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550EA27D" w:rsidR="00D20FB9" w:rsidRDefault="00D20FB9" w:rsidP="00D20FB9">
      <w:pPr>
        <w:pStyle w:val="Header"/>
        <w:rPr>
          <w:rFonts w:eastAsia="宋体" w:cs="Arial"/>
          <w:bCs/>
          <w:sz w:val="22"/>
          <w:lang w:eastAsia="zh-CN"/>
        </w:rPr>
      </w:pPr>
      <w:r>
        <w:rPr>
          <w:rFonts w:cs="Arial"/>
          <w:bCs/>
          <w:sz w:val="22"/>
        </w:rPr>
        <w:t xml:space="preserve">3GPP TSG RAN WG1 </w:t>
      </w:r>
      <w:r>
        <w:rPr>
          <w:rFonts w:eastAsia="宋体" w:cs="Arial"/>
          <w:bCs/>
          <w:sz w:val="22"/>
          <w:lang w:eastAsia="zh-CN"/>
        </w:rPr>
        <w:t>#</w:t>
      </w:r>
      <w:r w:rsidR="00C51792">
        <w:rPr>
          <w:rFonts w:eastAsia="宋体" w:cs="Arial"/>
          <w:bCs/>
          <w:sz w:val="22"/>
          <w:lang w:eastAsia="zh-CN"/>
        </w:rPr>
        <w:t>10</w:t>
      </w:r>
      <w:r w:rsidR="00CF431D">
        <w:rPr>
          <w:rFonts w:eastAsia="宋体" w:cs="Arial"/>
          <w:bCs/>
          <w:sz w:val="22"/>
          <w:lang w:eastAsia="zh-CN"/>
        </w:rPr>
        <w:t>9</w:t>
      </w:r>
      <w:r w:rsidR="00B9328A">
        <w:rPr>
          <w:rFonts w:eastAsia="宋体" w:cs="Arial"/>
          <w:bCs/>
          <w:sz w:val="22"/>
          <w:lang w:eastAsia="zh-CN"/>
        </w:rPr>
        <w:t>-e</w:t>
      </w:r>
      <w:r w:rsidR="00DF70CD">
        <w:rPr>
          <w:rFonts w:cs="Arial"/>
          <w:bCs/>
          <w:sz w:val="22"/>
        </w:rPr>
        <w:tab/>
      </w:r>
      <w:r w:rsidR="00DF70CD">
        <w:rPr>
          <w:rFonts w:cs="Arial"/>
          <w:bCs/>
          <w:sz w:val="22"/>
        </w:rPr>
        <w:tab/>
      </w:r>
      <w:r w:rsidR="00261CAB" w:rsidRPr="00261CAB">
        <w:rPr>
          <w:rFonts w:cs="Arial"/>
          <w:bCs/>
          <w:sz w:val="22"/>
        </w:rPr>
        <w:t>R1-220358</w:t>
      </w:r>
      <w:r w:rsidR="003C6A9A">
        <w:rPr>
          <w:rFonts w:cs="Arial"/>
          <w:bCs/>
          <w:sz w:val="22"/>
        </w:rPr>
        <w:t>2</w:t>
      </w:r>
    </w:p>
    <w:p w14:paraId="49B38F30" w14:textId="378E71FA" w:rsidR="00856DD1" w:rsidRPr="00D975CE" w:rsidRDefault="00326A24" w:rsidP="00D20FB9">
      <w:pPr>
        <w:pStyle w:val="Header"/>
        <w:rPr>
          <w:rFonts w:cs="Arial"/>
          <w:bCs/>
          <w:sz w:val="22"/>
        </w:rPr>
      </w:pPr>
      <w:r w:rsidRPr="00326A24">
        <w:rPr>
          <w:rFonts w:cs="Arial"/>
          <w:bCs/>
          <w:sz w:val="22"/>
        </w:rPr>
        <w:t xml:space="preserve">e-Meeting, </w:t>
      </w:r>
      <w:r w:rsidR="00CF431D" w:rsidRPr="00CF431D">
        <w:rPr>
          <w:rFonts w:cs="Arial"/>
          <w:bCs/>
          <w:sz w:val="22"/>
        </w:rPr>
        <w:t>May 9th – 20th, 2022</w:t>
      </w:r>
    </w:p>
    <w:p w14:paraId="0888F7FC" w14:textId="368B5807" w:rsidR="00EA5A61" w:rsidRPr="00D975CE" w:rsidRDefault="00EA5A61">
      <w:pPr>
        <w:pStyle w:val="Header"/>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Header"/>
        <w:tabs>
          <w:tab w:val="clear" w:pos="4536"/>
          <w:tab w:val="left" w:pos="1800"/>
        </w:tabs>
        <w:ind w:left="1800" w:hanging="1800"/>
        <w:rPr>
          <w:rFonts w:eastAsia="宋体" w:cs="Arial"/>
          <w:sz w:val="22"/>
          <w:szCs w:val="22"/>
          <w:lang w:eastAsia="zh-CN"/>
        </w:rPr>
      </w:pPr>
    </w:p>
    <w:p w14:paraId="099E4655" w14:textId="776EEE39" w:rsidR="00EA5A61" w:rsidRDefault="00EA5A61">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43A8A52" w14:textId="1E5A19D5" w:rsidR="00694F3F" w:rsidRDefault="00EA5A61" w:rsidP="00694F3F">
      <w:pPr>
        <w:pStyle w:val="Header"/>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E425A4" w:rsidRPr="00E425A4">
        <w:rPr>
          <w:rFonts w:cs="Arial"/>
          <w:sz w:val="22"/>
          <w:szCs w:val="22"/>
        </w:rPr>
        <w:t>Discussion on two overlapping CRS rate matching patterns</w:t>
      </w:r>
    </w:p>
    <w:p w14:paraId="5AFC59F4" w14:textId="5E4345B3" w:rsidR="00EA5A61" w:rsidRDefault="00EA5A61" w:rsidP="00694F3F">
      <w:pPr>
        <w:pStyle w:val="Header"/>
        <w:tabs>
          <w:tab w:val="clear" w:pos="4536"/>
          <w:tab w:val="left" w:pos="1800"/>
        </w:tabs>
        <w:ind w:left="1798" w:hangingChars="814" w:hanging="1798"/>
        <w:rPr>
          <w:rFonts w:eastAsia="宋体"/>
          <w:sz w:val="22"/>
          <w:szCs w:val="22"/>
          <w:lang w:eastAsia="zh-CN"/>
        </w:rPr>
      </w:pPr>
      <w:r>
        <w:rPr>
          <w:rFonts w:cs="Arial"/>
          <w:sz w:val="22"/>
          <w:szCs w:val="22"/>
        </w:rPr>
        <w:t>Agenda Item:</w:t>
      </w:r>
      <w:r>
        <w:rPr>
          <w:rFonts w:cs="Arial"/>
          <w:sz w:val="22"/>
          <w:szCs w:val="22"/>
        </w:rPr>
        <w:tab/>
      </w:r>
      <w:r w:rsidR="00694F3F" w:rsidRPr="00694F3F">
        <w:rPr>
          <w:rFonts w:eastAsia="宋体" w:cs="Arial"/>
          <w:sz w:val="22"/>
          <w:szCs w:val="22"/>
          <w:lang w:eastAsia="zh-CN"/>
        </w:rPr>
        <w:t>9.9.</w:t>
      </w:r>
      <w:r w:rsidR="00E425A4">
        <w:rPr>
          <w:rFonts w:eastAsia="宋体" w:cs="Arial"/>
          <w:sz w:val="22"/>
          <w:szCs w:val="22"/>
          <w:lang w:eastAsia="zh-CN"/>
        </w:rPr>
        <w:t>2</w:t>
      </w:r>
    </w:p>
    <w:p w14:paraId="1E13CCAB" w14:textId="50ECF2A2" w:rsidR="00EA5A61" w:rsidRDefault="00EA5A61">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6F0F89FF" w14:textId="232060A5" w:rsidR="007C617A" w:rsidRPr="00BB2A83" w:rsidRDefault="007C617A" w:rsidP="007C617A">
      <w:pPr>
        <w:spacing w:before="120" w:after="120"/>
        <w:jc w:val="both"/>
        <w:rPr>
          <w:rFonts w:ascii="Times New Roman" w:eastAsia="宋体" w:hAnsi="Times New Roman"/>
          <w:szCs w:val="20"/>
          <w:lang w:eastAsia="zh-CN"/>
        </w:rPr>
      </w:pPr>
      <w:r w:rsidRPr="00BB2A83">
        <w:rPr>
          <w:rFonts w:ascii="Times New Roman" w:eastAsia="宋体" w:hAnsi="Times New Roman"/>
          <w:szCs w:val="20"/>
          <w:lang w:eastAsia="zh-CN"/>
        </w:rPr>
        <w:t xml:space="preserve">The following objectives </w:t>
      </w:r>
      <w:r w:rsidR="005C3511" w:rsidRPr="00BB2A83">
        <w:rPr>
          <w:rFonts w:ascii="Times New Roman" w:eastAsia="宋体" w:hAnsi="Times New Roman" w:hint="eastAsia"/>
          <w:szCs w:val="20"/>
          <w:lang w:eastAsia="zh-CN"/>
        </w:rPr>
        <w:t>are</w:t>
      </w:r>
      <w:r w:rsidRPr="00BB2A83">
        <w:rPr>
          <w:rFonts w:ascii="Times New Roman" w:eastAsia="宋体" w:hAnsi="Times New Roman"/>
          <w:szCs w:val="20"/>
          <w:lang w:eastAsia="zh-CN"/>
        </w:rPr>
        <w:t xml:space="preserve"> included for </w:t>
      </w:r>
      <w:r w:rsidR="00057969">
        <w:rPr>
          <w:rFonts w:ascii="Times New Roman" w:eastAsia="宋体" w:hAnsi="Times New Roman"/>
          <w:szCs w:val="20"/>
          <w:lang w:eastAsia="zh-CN"/>
        </w:rPr>
        <w:t xml:space="preserve">the </w:t>
      </w:r>
      <w:r w:rsidRPr="00BB2A83">
        <w:rPr>
          <w:rFonts w:ascii="Times New Roman" w:eastAsia="宋体" w:hAnsi="Times New Roman"/>
          <w:szCs w:val="20"/>
          <w:lang w:eastAsia="zh-CN"/>
        </w:rPr>
        <w:t>improvement of NR spectrum efficiency for LTE</w:t>
      </w:r>
      <w:r w:rsidR="005C3511" w:rsidRPr="00BB2A83">
        <w:rPr>
          <w:rFonts w:ascii="Times New Roman" w:eastAsia="宋体" w:hAnsi="Times New Roman"/>
          <w:szCs w:val="20"/>
          <w:lang w:eastAsia="zh-CN"/>
        </w:rPr>
        <w:t xml:space="preserve"> </w:t>
      </w:r>
      <w:r w:rsidRPr="00BB2A83">
        <w:rPr>
          <w:rFonts w:ascii="Times New Roman" w:eastAsia="宋体" w:hAnsi="Times New Roman"/>
          <w:szCs w:val="20"/>
          <w:lang w:eastAsia="zh-CN"/>
        </w:rPr>
        <w:t>NR co-existence</w:t>
      </w:r>
      <w:r w:rsidR="00057969">
        <w:rPr>
          <w:rFonts w:ascii="Times New Roman" w:eastAsia="宋体" w:hAnsi="Times New Roman" w:hint="eastAsia"/>
          <w:szCs w:val="20"/>
          <w:lang w:eastAsia="zh-CN"/>
        </w:rPr>
        <w:t>:</w:t>
      </w:r>
    </w:p>
    <w:p w14:paraId="2F6967E7" w14:textId="66D14CD5" w:rsidR="007C617A" w:rsidRPr="000A6AD3" w:rsidRDefault="007C617A" w:rsidP="007C617A">
      <w:pPr>
        <w:pStyle w:val="ListParagraph"/>
        <w:numPr>
          <w:ilvl w:val="0"/>
          <w:numId w:val="35"/>
        </w:numPr>
        <w:spacing w:before="120" w:after="120"/>
        <w:ind w:firstLineChars="0"/>
        <w:rPr>
          <w:rFonts w:ascii="Times New Roman" w:hAnsi="Times New Roman"/>
          <w:sz w:val="20"/>
          <w:szCs w:val="20"/>
        </w:rPr>
      </w:pPr>
      <w:r w:rsidRPr="000A6AD3">
        <w:rPr>
          <w:rFonts w:ascii="Times New Roman" w:hAnsi="Times New Roman"/>
          <w:sz w:val="20"/>
          <w:szCs w:val="20"/>
        </w:rPr>
        <w:t xml:space="preserve">Study and if needed specify NR PDCCH reception in symbols with LTE CRS </w:t>
      </w:r>
      <w:proofErr w:type="spellStart"/>
      <w:r w:rsidRPr="000A6AD3">
        <w:rPr>
          <w:rFonts w:ascii="Times New Roman" w:hAnsi="Times New Roman"/>
          <w:sz w:val="20"/>
          <w:szCs w:val="20"/>
        </w:rPr>
        <w:t>REs.</w:t>
      </w:r>
      <w:proofErr w:type="spellEnd"/>
      <w:r w:rsidRPr="000A6AD3">
        <w:rPr>
          <w:rFonts w:ascii="Times New Roman" w:hAnsi="Times New Roman"/>
          <w:sz w:val="20"/>
          <w:szCs w:val="20"/>
        </w:rPr>
        <w:t xml:space="preserve"> [RAN1]</w:t>
      </w:r>
    </w:p>
    <w:p w14:paraId="78F81AB7" w14:textId="583332C3" w:rsidR="007C617A" w:rsidRPr="000A6AD3" w:rsidRDefault="007C617A" w:rsidP="007C617A">
      <w:pPr>
        <w:pStyle w:val="ListParagraph"/>
        <w:numPr>
          <w:ilvl w:val="1"/>
          <w:numId w:val="35"/>
        </w:numPr>
        <w:spacing w:before="120" w:after="120"/>
        <w:ind w:firstLineChars="0"/>
        <w:rPr>
          <w:rFonts w:ascii="Times New Roman" w:hAnsi="Times New Roman"/>
          <w:sz w:val="20"/>
          <w:szCs w:val="20"/>
        </w:rPr>
      </w:pPr>
      <w:r w:rsidRPr="000A6AD3">
        <w:rPr>
          <w:rFonts w:ascii="Times New Roman" w:hAnsi="Times New Roman"/>
          <w:sz w:val="20"/>
          <w:szCs w:val="20"/>
        </w:rPr>
        <w:t>Investigate enabling LTE CRS to puncture NR PDCCH, including the impact to NR PDCCH DMRS if there is the performance gain from the additional PDCCH resources.</w:t>
      </w:r>
    </w:p>
    <w:p w14:paraId="4890E73C" w14:textId="17740010" w:rsidR="007C617A" w:rsidRPr="000A6AD3" w:rsidRDefault="007C617A" w:rsidP="007C617A">
      <w:pPr>
        <w:pStyle w:val="ListParagraph"/>
        <w:numPr>
          <w:ilvl w:val="0"/>
          <w:numId w:val="35"/>
        </w:numPr>
        <w:spacing w:before="120" w:after="120"/>
        <w:ind w:firstLineChars="0"/>
        <w:rPr>
          <w:rFonts w:ascii="Times New Roman" w:hAnsi="Times New Roman"/>
          <w:b/>
          <w:bCs/>
          <w:sz w:val="20"/>
          <w:szCs w:val="20"/>
        </w:rPr>
      </w:pPr>
      <w:r w:rsidRPr="000A6AD3">
        <w:rPr>
          <w:rFonts w:ascii="Times New Roman" w:hAnsi="Times New Roman"/>
          <w:b/>
          <w:bCs/>
          <w:sz w:val="20"/>
          <w:szCs w:val="20"/>
        </w:rPr>
        <w:t xml:space="preserve">Allow a UE to support, and be configured with, two overlapping CRS rate matching patterns regardless of support or configuration of multi-TRP [RAN1, RAN2] </w:t>
      </w:r>
    </w:p>
    <w:p w14:paraId="752ECF6C" w14:textId="79CF0075" w:rsidR="00B25E1B" w:rsidRPr="00BB2A83" w:rsidRDefault="00A96BC3" w:rsidP="007C617A">
      <w:pPr>
        <w:spacing w:before="120" w:after="120"/>
        <w:jc w:val="both"/>
        <w:rPr>
          <w:rFonts w:ascii="Times New Roman" w:eastAsia="宋体" w:hAnsi="Times New Roman"/>
          <w:szCs w:val="20"/>
          <w:lang w:eastAsia="zh-CN"/>
        </w:rPr>
      </w:pPr>
      <w:r w:rsidRPr="00BB2A83">
        <w:rPr>
          <w:rFonts w:ascii="Times New Roman" w:eastAsia="宋体" w:hAnsi="Times New Roman"/>
          <w:szCs w:val="20"/>
          <w:lang w:eastAsia="zh-CN"/>
        </w:rPr>
        <w:t xml:space="preserve">In this contribution, we discuss the </w:t>
      </w:r>
      <w:r w:rsidR="000A6AD3">
        <w:rPr>
          <w:rFonts w:ascii="Times New Roman" w:eastAsia="宋体" w:hAnsi="Times New Roman"/>
          <w:szCs w:val="20"/>
          <w:lang w:eastAsia="zh-CN"/>
        </w:rPr>
        <w:t>2</w:t>
      </w:r>
      <w:r w:rsidR="000A6AD3">
        <w:rPr>
          <w:rFonts w:ascii="Times New Roman" w:eastAsia="宋体" w:hAnsi="Times New Roman" w:hint="eastAsia"/>
          <w:szCs w:val="20"/>
          <w:lang w:eastAsia="zh-CN"/>
        </w:rPr>
        <w:t>nd</w:t>
      </w:r>
      <w:r w:rsidR="007C617A" w:rsidRPr="00BB2A83">
        <w:rPr>
          <w:rFonts w:ascii="Times New Roman" w:eastAsia="宋体" w:hAnsi="Times New Roman"/>
          <w:szCs w:val="20"/>
          <w:lang w:eastAsia="zh-CN"/>
        </w:rPr>
        <w:t xml:space="preserve"> objective</w:t>
      </w:r>
      <w:r w:rsidR="00221EFD" w:rsidRPr="00BB2A83">
        <w:rPr>
          <w:rFonts w:ascii="Times New Roman" w:eastAsia="宋体" w:hAnsi="Times New Roman"/>
          <w:szCs w:val="20"/>
          <w:lang w:eastAsia="zh-CN"/>
        </w:rPr>
        <w:t xml:space="preserve"> </w:t>
      </w:r>
      <w:r w:rsidR="00221EFD" w:rsidRPr="00BB2A83">
        <w:rPr>
          <w:rFonts w:ascii="Times New Roman" w:eastAsia="宋体" w:hAnsi="Times New Roman" w:hint="eastAsia"/>
          <w:szCs w:val="20"/>
          <w:lang w:eastAsia="zh-CN"/>
        </w:rPr>
        <w:t>and</w:t>
      </w:r>
      <w:r w:rsidR="00221EFD" w:rsidRPr="00BB2A83">
        <w:rPr>
          <w:rFonts w:ascii="Times New Roman" w:eastAsia="宋体" w:hAnsi="Times New Roman"/>
          <w:szCs w:val="20"/>
          <w:lang w:eastAsia="zh-CN"/>
        </w:rPr>
        <w:t xml:space="preserve"> </w:t>
      </w:r>
      <w:r w:rsidR="00221EFD" w:rsidRPr="00BB2A83">
        <w:rPr>
          <w:rFonts w:ascii="Times New Roman" w:eastAsia="宋体" w:hAnsi="Times New Roman" w:hint="eastAsia"/>
          <w:szCs w:val="20"/>
          <w:lang w:eastAsia="zh-CN"/>
        </w:rPr>
        <w:t>provide</w:t>
      </w:r>
      <w:r w:rsidR="000A6AD3">
        <w:rPr>
          <w:rFonts w:ascii="Times New Roman" w:eastAsia="宋体" w:hAnsi="Times New Roman"/>
          <w:szCs w:val="20"/>
          <w:lang w:eastAsia="zh-CN"/>
        </w:rPr>
        <w:t xml:space="preserve"> our views on the spec impact of supporting two CRS patterns</w:t>
      </w:r>
      <w:r w:rsidR="00B25E1B" w:rsidRPr="00BB2A83">
        <w:rPr>
          <w:rFonts w:ascii="Times New Roman" w:hAnsi="Times New Roman"/>
          <w:szCs w:val="20"/>
        </w:rPr>
        <w:t>.</w:t>
      </w:r>
    </w:p>
    <w:p w14:paraId="4B70F74D" w14:textId="61A89296" w:rsidR="00EA5A61" w:rsidRPr="00837DDE" w:rsidRDefault="00EA5A61" w:rsidP="00837DDE">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bookmarkEnd w:id="1"/>
    <w:p w14:paraId="69F4EBCF" w14:textId="5667E5D8" w:rsidR="0068098D" w:rsidRDefault="00E12221" w:rsidP="0068098D">
      <w:pPr>
        <w:overflowPunct w:val="0"/>
        <w:autoSpaceDE w:val="0"/>
        <w:autoSpaceDN w:val="0"/>
        <w:adjustRightInd w:val="0"/>
        <w:spacing w:after="120"/>
        <w:jc w:val="both"/>
        <w:textAlignment w:val="baseline"/>
        <w:rPr>
          <w:rFonts w:ascii="Times New Roman" w:eastAsiaTheme="minorEastAsia" w:hAnsi="Times New Roman"/>
          <w:bCs/>
          <w:szCs w:val="20"/>
          <w:lang w:eastAsia="zh-CN"/>
        </w:rPr>
      </w:pPr>
      <w:r w:rsidRPr="00355C8E">
        <w:rPr>
          <w:rFonts w:ascii="Times New Roman" w:eastAsiaTheme="minorEastAsia" w:hAnsi="Times New Roman"/>
          <w:bCs/>
          <w:szCs w:val="20"/>
          <w:lang w:eastAsia="zh-CN"/>
        </w:rPr>
        <w:t xml:space="preserve">For a cell-edge UE suffering serious interference from at least one neighboring cell, it </w:t>
      </w:r>
      <w:r w:rsidR="00B40808">
        <w:rPr>
          <w:rFonts w:ascii="Times New Roman" w:eastAsiaTheme="minorEastAsia" w:hAnsi="Times New Roman"/>
          <w:bCs/>
          <w:szCs w:val="20"/>
          <w:lang w:eastAsia="zh-CN"/>
        </w:rPr>
        <w:t>may be</w:t>
      </w:r>
      <w:r w:rsidR="00B40808" w:rsidRPr="00355C8E">
        <w:rPr>
          <w:rFonts w:ascii="Times New Roman" w:eastAsiaTheme="minorEastAsia" w:hAnsi="Times New Roman"/>
          <w:bCs/>
          <w:szCs w:val="20"/>
          <w:lang w:eastAsia="zh-CN"/>
        </w:rPr>
        <w:t xml:space="preserve"> </w:t>
      </w:r>
      <w:r w:rsidRPr="00355C8E">
        <w:rPr>
          <w:rFonts w:ascii="Times New Roman" w:eastAsiaTheme="minorEastAsia" w:hAnsi="Times New Roman"/>
          <w:bCs/>
          <w:szCs w:val="20"/>
          <w:lang w:eastAsia="zh-CN"/>
        </w:rPr>
        <w:t xml:space="preserve">beneficial to support two overlapping CRS patterns for PDSCH rate matching, no matter the UE is configured with MTRP or </w:t>
      </w:r>
      <w:r w:rsidR="00CE6C6A">
        <w:rPr>
          <w:rFonts w:ascii="Times New Roman" w:eastAsiaTheme="minorEastAsia" w:hAnsi="Times New Roman"/>
          <w:bCs/>
          <w:szCs w:val="20"/>
          <w:lang w:eastAsia="zh-CN"/>
        </w:rPr>
        <w:t xml:space="preserve">a </w:t>
      </w:r>
      <w:r w:rsidRPr="00355C8E">
        <w:rPr>
          <w:rFonts w:ascii="Times New Roman" w:eastAsiaTheme="minorEastAsia" w:hAnsi="Times New Roman"/>
          <w:bCs/>
          <w:szCs w:val="20"/>
          <w:lang w:eastAsia="zh-CN"/>
        </w:rPr>
        <w:t>single TPR</w:t>
      </w:r>
      <w:r w:rsidR="00B40808">
        <w:rPr>
          <w:rFonts w:ascii="Times New Roman" w:eastAsiaTheme="minorEastAsia" w:hAnsi="Times New Roman"/>
          <w:bCs/>
          <w:szCs w:val="20"/>
          <w:lang w:eastAsia="zh-CN"/>
        </w:rPr>
        <w:t>.</w:t>
      </w:r>
      <w:r w:rsidRPr="00355C8E">
        <w:rPr>
          <w:rFonts w:ascii="Times New Roman" w:eastAsiaTheme="minorEastAsia" w:hAnsi="Times New Roman"/>
          <w:bCs/>
          <w:szCs w:val="20"/>
          <w:lang w:eastAsia="zh-CN"/>
        </w:rPr>
        <w:t xml:space="preserve"> However, currently, only</w:t>
      </w:r>
      <w:r w:rsidR="00CE6C6A">
        <w:rPr>
          <w:rFonts w:ascii="Times New Roman" w:eastAsiaTheme="minorEastAsia" w:hAnsi="Times New Roman"/>
          <w:bCs/>
          <w:szCs w:val="20"/>
          <w:lang w:eastAsia="zh-CN"/>
        </w:rPr>
        <w:t xml:space="preserve"> in</w:t>
      </w:r>
      <w:r w:rsidRPr="00355C8E">
        <w:rPr>
          <w:rFonts w:ascii="Times New Roman" w:eastAsiaTheme="minorEastAsia" w:hAnsi="Times New Roman"/>
          <w:bCs/>
          <w:szCs w:val="20"/>
          <w:lang w:eastAsia="zh-CN"/>
        </w:rPr>
        <w:t xml:space="preserve"> </w:t>
      </w:r>
      <w:r w:rsidR="00CE6C6A">
        <w:rPr>
          <w:rFonts w:ascii="Times New Roman" w:eastAsiaTheme="minorEastAsia" w:hAnsi="Times New Roman"/>
          <w:bCs/>
          <w:szCs w:val="20"/>
          <w:lang w:eastAsia="zh-CN"/>
        </w:rPr>
        <w:t xml:space="preserve">the </w:t>
      </w:r>
      <w:r w:rsidRPr="00355C8E">
        <w:rPr>
          <w:rFonts w:ascii="Times New Roman" w:eastAsiaTheme="minorEastAsia" w:hAnsi="Times New Roman"/>
          <w:bCs/>
          <w:szCs w:val="20"/>
          <w:lang w:eastAsia="zh-CN"/>
        </w:rPr>
        <w:t>multi-TRP case, can gNB configure two overlapping CRS rate matching patterns to UE for PDSCH rate matching.</w:t>
      </w:r>
      <w:r w:rsidR="00293A6A">
        <w:rPr>
          <w:rFonts w:ascii="Times New Roman" w:eastAsiaTheme="minorEastAsia" w:hAnsi="Times New Roman"/>
          <w:bCs/>
          <w:szCs w:val="20"/>
          <w:lang w:eastAsia="zh-CN"/>
        </w:rPr>
        <w:t xml:space="preserve"> </w:t>
      </w:r>
      <w:r w:rsidR="00301F9F">
        <w:rPr>
          <w:rFonts w:ascii="Times New Roman" w:eastAsiaTheme="minorEastAsia" w:hAnsi="Times New Roman"/>
          <w:bCs/>
          <w:szCs w:val="20"/>
          <w:lang w:eastAsia="zh-CN"/>
        </w:rPr>
        <w:t xml:space="preserve">Thus, it is proposed </w:t>
      </w:r>
      <w:r w:rsidR="00A33A3C">
        <w:rPr>
          <w:rFonts w:ascii="Times New Roman" w:eastAsiaTheme="minorEastAsia" w:hAnsi="Times New Roman" w:hint="eastAsia"/>
          <w:bCs/>
          <w:szCs w:val="20"/>
          <w:lang w:eastAsia="zh-CN"/>
        </w:rPr>
        <w:t>in</w:t>
      </w:r>
      <w:r w:rsidR="00A33A3C">
        <w:rPr>
          <w:rFonts w:ascii="Times New Roman" w:eastAsiaTheme="minorEastAsia" w:hAnsi="Times New Roman"/>
          <w:bCs/>
          <w:szCs w:val="20"/>
          <w:lang w:eastAsia="zh-CN"/>
        </w:rPr>
        <w:t xml:space="preserve"> the WID </w:t>
      </w:r>
      <w:r w:rsidR="00301F9F">
        <w:rPr>
          <w:rFonts w:ascii="Times New Roman" w:eastAsiaTheme="minorEastAsia" w:hAnsi="Times New Roman"/>
          <w:bCs/>
          <w:szCs w:val="20"/>
          <w:lang w:eastAsia="zh-CN"/>
        </w:rPr>
        <w:t>to</w:t>
      </w:r>
      <w:r w:rsidR="00293A6A">
        <w:rPr>
          <w:rFonts w:ascii="Times New Roman" w:eastAsiaTheme="minorEastAsia" w:hAnsi="Times New Roman"/>
          <w:bCs/>
          <w:szCs w:val="20"/>
          <w:lang w:eastAsia="zh-CN"/>
        </w:rPr>
        <w:t xml:space="preserve"> </w:t>
      </w:r>
      <w:r w:rsidR="005D38FF">
        <w:rPr>
          <w:rFonts w:ascii="Times New Roman" w:eastAsiaTheme="minorEastAsia" w:hAnsi="Times New Roman"/>
          <w:bCs/>
          <w:szCs w:val="20"/>
          <w:lang w:eastAsia="zh-CN"/>
        </w:rPr>
        <w:t>support</w:t>
      </w:r>
      <w:r w:rsidR="00293A6A" w:rsidRPr="00355C8E">
        <w:rPr>
          <w:rFonts w:ascii="Times New Roman" w:eastAsiaTheme="minorEastAsia" w:hAnsi="Times New Roman"/>
          <w:bCs/>
          <w:szCs w:val="20"/>
          <w:lang w:eastAsia="zh-CN"/>
        </w:rPr>
        <w:t xml:space="preserve"> two overlapping CRS rate matching patterns for PDSCH rate matching</w:t>
      </w:r>
      <w:r w:rsidR="00293A6A">
        <w:rPr>
          <w:rFonts w:ascii="Times New Roman" w:eastAsiaTheme="minorEastAsia" w:hAnsi="Times New Roman"/>
          <w:bCs/>
          <w:szCs w:val="20"/>
          <w:lang w:eastAsia="zh-CN"/>
        </w:rPr>
        <w:t xml:space="preserve"> for </w:t>
      </w:r>
      <w:r w:rsidR="005D38FF">
        <w:rPr>
          <w:rFonts w:ascii="Times New Roman" w:eastAsiaTheme="minorEastAsia" w:hAnsi="Times New Roman"/>
          <w:bCs/>
          <w:szCs w:val="20"/>
          <w:lang w:eastAsia="zh-CN"/>
        </w:rPr>
        <w:t>non-M</w:t>
      </w:r>
      <w:r w:rsidR="00293A6A">
        <w:rPr>
          <w:rFonts w:ascii="Times New Roman" w:eastAsiaTheme="minorEastAsia" w:hAnsi="Times New Roman"/>
          <w:bCs/>
          <w:szCs w:val="20"/>
          <w:lang w:eastAsia="zh-CN"/>
        </w:rPr>
        <w:t>TRP</w:t>
      </w:r>
      <w:r w:rsidR="005D38FF">
        <w:rPr>
          <w:rFonts w:ascii="Times New Roman" w:eastAsiaTheme="minorEastAsia" w:hAnsi="Times New Roman"/>
          <w:bCs/>
          <w:szCs w:val="20"/>
          <w:lang w:eastAsia="zh-CN"/>
        </w:rPr>
        <w:t xml:space="preserve"> case</w:t>
      </w:r>
      <w:r w:rsidR="00293A6A">
        <w:rPr>
          <w:rFonts w:ascii="Times New Roman" w:eastAsiaTheme="minorEastAsia" w:hAnsi="Times New Roman"/>
          <w:bCs/>
          <w:szCs w:val="20"/>
          <w:lang w:eastAsia="zh-CN"/>
        </w:rPr>
        <w:t>.</w:t>
      </w:r>
    </w:p>
    <w:p w14:paraId="77ACBFD2" w14:textId="0C92EF59" w:rsidR="008F2159" w:rsidRPr="0068098D" w:rsidRDefault="007E7CA4" w:rsidP="0068098D">
      <w:pPr>
        <w:overflowPunct w:val="0"/>
        <w:autoSpaceDE w:val="0"/>
        <w:autoSpaceDN w:val="0"/>
        <w:adjustRightInd w:val="0"/>
        <w:spacing w:after="120"/>
        <w:contextualSpacing/>
        <w:jc w:val="both"/>
        <w:textAlignment w:val="baseline"/>
        <w:rPr>
          <w:rFonts w:ascii="Times New Roman" w:eastAsiaTheme="minorEastAsia" w:hAnsi="Times New Roman"/>
          <w:bCs/>
          <w:szCs w:val="20"/>
          <w:lang w:eastAsia="zh-CN"/>
        </w:rPr>
      </w:pPr>
      <w:proofErr w:type="gramStart"/>
      <w:r>
        <w:rPr>
          <w:rFonts w:ascii="Times New Roman" w:eastAsiaTheme="minorEastAsia" w:hAnsi="Times New Roman"/>
          <w:bCs/>
          <w:szCs w:val="20"/>
          <w:lang w:eastAsia="zh-CN"/>
        </w:rPr>
        <w:t>First of all</w:t>
      </w:r>
      <w:proofErr w:type="gramEnd"/>
      <w:r w:rsidR="00EB34DE">
        <w:rPr>
          <w:rFonts w:ascii="Times New Roman" w:eastAsiaTheme="minorEastAsia" w:hAnsi="Times New Roman"/>
          <w:bCs/>
          <w:szCs w:val="20"/>
          <w:lang w:eastAsia="zh-CN"/>
        </w:rPr>
        <w:t>,</w:t>
      </w:r>
      <w:r w:rsidR="005D38FF">
        <w:rPr>
          <w:rFonts w:ascii="Times New Roman" w:eastAsiaTheme="minorEastAsia" w:hAnsi="Times New Roman"/>
          <w:bCs/>
          <w:szCs w:val="20"/>
          <w:lang w:eastAsia="zh-CN"/>
        </w:rPr>
        <w:t xml:space="preserve"> i</w:t>
      </w:r>
      <w:r w:rsidR="00A33A3C" w:rsidRPr="00A33A3C">
        <w:rPr>
          <w:rFonts w:ascii="Times New Roman" w:eastAsiaTheme="minorEastAsia" w:hAnsi="Times New Roman"/>
          <w:bCs/>
          <w:szCs w:val="20"/>
          <w:lang w:eastAsia="zh-CN"/>
        </w:rPr>
        <w:t xml:space="preserve">t should be clarified that this </w:t>
      </w:r>
      <w:r w:rsidR="00EB34DE">
        <w:rPr>
          <w:rFonts w:ascii="Times New Roman" w:eastAsiaTheme="minorEastAsia" w:hAnsi="Times New Roman"/>
          <w:bCs/>
          <w:szCs w:val="20"/>
          <w:lang w:eastAsia="zh-CN"/>
        </w:rPr>
        <w:t>work</w:t>
      </w:r>
      <w:r w:rsidR="00A33A3C" w:rsidRPr="00A33A3C">
        <w:rPr>
          <w:rFonts w:ascii="Times New Roman" w:eastAsiaTheme="minorEastAsia" w:hAnsi="Times New Roman"/>
          <w:bCs/>
          <w:szCs w:val="20"/>
          <w:lang w:eastAsia="zh-CN"/>
        </w:rPr>
        <w:t xml:space="preserve"> is only used for rate matching of dedicated PDSCHs. It is not expected to change the corresponding </w:t>
      </w:r>
      <w:r w:rsidR="003021BE">
        <w:rPr>
          <w:rFonts w:ascii="Times New Roman" w:eastAsiaTheme="minorEastAsia" w:hAnsi="Times New Roman"/>
          <w:bCs/>
          <w:szCs w:val="20"/>
          <w:lang w:eastAsia="zh-CN"/>
        </w:rPr>
        <w:t xml:space="preserve">UE </w:t>
      </w:r>
      <w:r w:rsidR="00A33A3C" w:rsidRPr="00A33A3C">
        <w:rPr>
          <w:rFonts w:ascii="Times New Roman" w:eastAsiaTheme="minorEastAsia" w:hAnsi="Times New Roman"/>
          <w:bCs/>
          <w:szCs w:val="20"/>
          <w:lang w:eastAsia="zh-CN"/>
        </w:rPr>
        <w:t>behavior of</w:t>
      </w:r>
      <w:r w:rsidR="005D38FF">
        <w:rPr>
          <w:rFonts w:ascii="Times New Roman" w:eastAsiaTheme="minorEastAsia" w:hAnsi="Times New Roman"/>
          <w:bCs/>
          <w:szCs w:val="20"/>
          <w:lang w:eastAsia="zh-CN"/>
        </w:rPr>
        <w:t xml:space="preserve"> </w:t>
      </w:r>
      <w:r w:rsidR="00A33A3C" w:rsidRPr="00A33A3C">
        <w:rPr>
          <w:rFonts w:ascii="Times New Roman" w:eastAsiaTheme="minorEastAsia" w:hAnsi="Times New Roman"/>
          <w:bCs/>
          <w:szCs w:val="20"/>
          <w:lang w:eastAsia="zh-CN"/>
        </w:rPr>
        <w:t xml:space="preserve">receiving a </w:t>
      </w:r>
      <w:r w:rsidR="005D38FF">
        <w:rPr>
          <w:rFonts w:ascii="Times New Roman" w:eastAsiaTheme="minorEastAsia" w:hAnsi="Times New Roman"/>
          <w:bCs/>
          <w:szCs w:val="20"/>
          <w:lang w:eastAsia="zh-CN"/>
        </w:rPr>
        <w:t xml:space="preserve">common </w:t>
      </w:r>
      <w:r w:rsidR="00A33A3C" w:rsidRPr="00A33A3C">
        <w:rPr>
          <w:rFonts w:ascii="Times New Roman" w:eastAsiaTheme="minorEastAsia" w:hAnsi="Times New Roman"/>
          <w:bCs/>
          <w:szCs w:val="20"/>
          <w:lang w:eastAsia="zh-CN"/>
        </w:rPr>
        <w:t>PDSCH (</w:t>
      </w:r>
      <w:proofErr w:type="gramStart"/>
      <w:r w:rsidR="00A33A3C" w:rsidRPr="00A33A3C">
        <w:rPr>
          <w:rFonts w:ascii="Times New Roman" w:eastAsiaTheme="minorEastAsia" w:hAnsi="Times New Roman"/>
          <w:bCs/>
          <w:szCs w:val="20"/>
          <w:lang w:eastAsia="zh-CN"/>
        </w:rPr>
        <w:t>e.g.</w:t>
      </w:r>
      <w:proofErr w:type="gramEnd"/>
      <w:r w:rsidR="00A33A3C" w:rsidRPr="00A33A3C">
        <w:rPr>
          <w:rFonts w:ascii="Times New Roman" w:eastAsiaTheme="minorEastAsia" w:hAnsi="Times New Roman"/>
          <w:bCs/>
          <w:szCs w:val="20"/>
          <w:lang w:eastAsia="zh-CN"/>
        </w:rPr>
        <w:t xml:space="preserve"> SI/Paging/RAR etc.).</w:t>
      </w:r>
      <w:r w:rsidR="00EB34DE">
        <w:rPr>
          <w:rFonts w:ascii="Times New Roman" w:eastAsiaTheme="minorEastAsia" w:hAnsi="Times New Roman"/>
          <w:bCs/>
          <w:szCs w:val="20"/>
          <w:lang w:eastAsia="zh-CN"/>
        </w:rPr>
        <w:t xml:space="preserve"> </w:t>
      </w:r>
      <w:r w:rsidR="00EB34DE" w:rsidRPr="0068098D">
        <w:rPr>
          <w:rFonts w:ascii="Times New Roman" w:eastAsiaTheme="minorEastAsia" w:hAnsi="Times New Roman"/>
          <w:bCs/>
          <w:szCs w:val="20"/>
          <w:lang w:eastAsia="zh-CN"/>
        </w:rPr>
        <w:t>Moreover</w:t>
      </w:r>
      <w:r w:rsidR="008F2159" w:rsidRPr="0068098D">
        <w:rPr>
          <w:rFonts w:ascii="Times New Roman" w:eastAsiaTheme="minorEastAsia" w:hAnsi="Times New Roman"/>
          <w:bCs/>
          <w:szCs w:val="20"/>
          <w:lang w:eastAsia="zh-CN"/>
        </w:rPr>
        <w:t xml:space="preserve">, as this feature is for PDSCH RM on </w:t>
      </w:r>
      <w:r w:rsidR="007C7EFB" w:rsidRPr="0068098D">
        <w:rPr>
          <w:rFonts w:ascii="Times New Roman" w:eastAsiaTheme="minorEastAsia" w:hAnsi="Times New Roman"/>
          <w:bCs/>
          <w:szCs w:val="20"/>
          <w:lang w:eastAsia="zh-CN"/>
        </w:rPr>
        <w:t xml:space="preserve">the </w:t>
      </w:r>
      <w:r w:rsidR="008F2159" w:rsidRPr="0068098D">
        <w:rPr>
          <w:rFonts w:ascii="Times New Roman" w:eastAsiaTheme="minorEastAsia" w:hAnsi="Times New Roman"/>
          <w:bCs/>
          <w:szCs w:val="20"/>
          <w:lang w:eastAsia="zh-CN"/>
        </w:rPr>
        <w:t>DSS band, the feature should be applied to PDSCH with 15kHz SCS in FR1</w:t>
      </w:r>
      <w:r w:rsidR="00477E46" w:rsidRPr="0068098D">
        <w:rPr>
          <w:rFonts w:ascii="Times New Roman" w:eastAsiaTheme="minorEastAsia" w:hAnsi="Times New Roman"/>
          <w:bCs/>
          <w:szCs w:val="20"/>
          <w:lang w:eastAsia="zh-CN"/>
        </w:rPr>
        <w:t xml:space="preserve"> only</w:t>
      </w:r>
      <w:r w:rsidR="008F2159" w:rsidRPr="0068098D">
        <w:rPr>
          <w:rFonts w:ascii="Times New Roman" w:eastAsiaTheme="minorEastAsia" w:hAnsi="Times New Roman"/>
          <w:bCs/>
          <w:szCs w:val="20"/>
          <w:lang w:eastAsia="zh-CN"/>
        </w:rPr>
        <w:t>.</w:t>
      </w:r>
    </w:p>
    <w:p w14:paraId="6BEA1502" w14:textId="27025F85" w:rsidR="005855AA" w:rsidRPr="0068098D" w:rsidRDefault="008F2159" w:rsidP="0068098D">
      <w:pPr>
        <w:pStyle w:val="Caption"/>
        <w:jc w:val="both"/>
        <w:rPr>
          <w:rFonts w:ascii="Times New Roman" w:eastAsiaTheme="minorEastAsia" w:hAnsi="Times New Roman"/>
          <w:b/>
          <w:bCs/>
          <w:lang w:eastAsia="zh-CN"/>
        </w:rPr>
      </w:pPr>
      <w:bookmarkStart w:id="2" w:name="_Ref101901375"/>
      <w:r w:rsidRPr="001B5C6A">
        <w:rPr>
          <w:rFonts w:ascii="Times New Roman" w:hAnsi="Times New Roman"/>
          <w:b/>
          <w:bCs/>
        </w:rPr>
        <w:t xml:space="preserve">Proposal </w:t>
      </w:r>
      <w:r w:rsidRPr="001B5C6A">
        <w:rPr>
          <w:rFonts w:ascii="Times New Roman" w:hAnsi="Times New Roman"/>
          <w:b/>
          <w:bCs/>
        </w:rPr>
        <w:fldChar w:fldCharType="begin"/>
      </w:r>
      <w:r w:rsidRPr="001B5C6A">
        <w:rPr>
          <w:rFonts w:ascii="Times New Roman" w:hAnsi="Times New Roman"/>
          <w:b/>
          <w:bCs/>
        </w:rPr>
        <w:instrText xml:space="preserve"> SEQ Proposal \* ARABIC </w:instrText>
      </w:r>
      <w:r w:rsidRPr="001B5C6A">
        <w:rPr>
          <w:rFonts w:ascii="Times New Roman" w:hAnsi="Times New Roman"/>
          <w:b/>
          <w:bCs/>
        </w:rPr>
        <w:fldChar w:fldCharType="separate"/>
      </w:r>
      <w:r w:rsidR="00530D3D">
        <w:rPr>
          <w:rFonts w:ascii="Times New Roman" w:hAnsi="Times New Roman"/>
          <w:b/>
          <w:bCs/>
          <w:noProof/>
        </w:rPr>
        <w:t>1</w:t>
      </w:r>
      <w:r w:rsidRPr="001B5C6A">
        <w:rPr>
          <w:rFonts w:ascii="Times New Roman" w:hAnsi="Times New Roman"/>
          <w:b/>
          <w:bCs/>
        </w:rPr>
        <w:fldChar w:fldCharType="end"/>
      </w:r>
      <w:r w:rsidRPr="001B5C6A">
        <w:rPr>
          <w:rFonts w:ascii="Times New Roman" w:hAnsi="Times New Roman"/>
          <w:b/>
          <w:bCs/>
        </w:rPr>
        <w:t xml:space="preserve">. </w:t>
      </w:r>
      <w:r w:rsidR="002A395E">
        <w:rPr>
          <w:rFonts w:ascii="Times New Roman" w:hAnsi="Times New Roman"/>
          <w:b/>
          <w:bCs/>
        </w:rPr>
        <w:t xml:space="preserve">Clarify </w:t>
      </w:r>
      <w:r>
        <w:rPr>
          <w:rFonts w:ascii="Times New Roman" w:hAnsi="Times New Roman"/>
          <w:b/>
          <w:bCs/>
        </w:rPr>
        <w:t xml:space="preserve">that </w:t>
      </w:r>
      <w:r w:rsidR="00BC63F9">
        <w:rPr>
          <w:rFonts w:ascii="Times New Roman" w:hAnsi="Times New Roman"/>
          <w:b/>
          <w:bCs/>
        </w:rPr>
        <w:t xml:space="preserve">in this WID, </w:t>
      </w:r>
      <w:r>
        <w:rPr>
          <w:rFonts w:ascii="Times New Roman" w:eastAsiaTheme="minorEastAsia" w:hAnsi="Times New Roman"/>
          <w:b/>
          <w:bCs/>
          <w:lang w:eastAsia="zh-CN"/>
        </w:rPr>
        <w:t>the</w:t>
      </w:r>
      <w:r w:rsidRPr="001B5C6A">
        <w:rPr>
          <w:rFonts w:ascii="Times New Roman" w:eastAsiaTheme="minorEastAsia" w:hAnsi="Times New Roman"/>
          <w:b/>
          <w:bCs/>
          <w:lang w:eastAsia="zh-CN"/>
        </w:rPr>
        <w:t xml:space="preserve"> two overlapping CRS rate matching patterns</w:t>
      </w:r>
      <w:r>
        <w:rPr>
          <w:rFonts w:ascii="Times New Roman" w:eastAsiaTheme="minorEastAsia" w:hAnsi="Times New Roman"/>
          <w:b/>
          <w:bCs/>
          <w:lang w:eastAsia="zh-CN"/>
        </w:rPr>
        <w:t xml:space="preserve"> are only applicable </w:t>
      </w:r>
      <w:r w:rsidR="004544DB">
        <w:rPr>
          <w:rFonts w:ascii="Times New Roman" w:eastAsiaTheme="minorEastAsia" w:hAnsi="Times New Roman" w:hint="eastAsia"/>
          <w:b/>
          <w:bCs/>
          <w:lang w:eastAsia="zh-CN"/>
        </w:rPr>
        <w:t>to</w:t>
      </w:r>
      <w:r>
        <w:rPr>
          <w:rFonts w:ascii="Times New Roman" w:eastAsiaTheme="minorEastAsia" w:hAnsi="Times New Roman"/>
          <w:b/>
          <w:bCs/>
          <w:lang w:eastAsia="zh-CN"/>
        </w:rPr>
        <w:t xml:space="preserve"> PDSCH</w:t>
      </w:r>
      <w:r w:rsidR="00477E46">
        <w:rPr>
          <w:rFonts w:ascii="Times New Roman" w:eastAsiaTheme="minorEastAsia" w:hAnsi="Times New Roman"/>
          <w:b/>
          <w:bCs/>
          <w:lang w:eastAsia="zh-CN"/>
        </w:rPr>
        <w:t xml:space="preserve"> with 15kHz SCS</w:t>
      </w:r>
      <w:r>
        <w:rPr>
          <w:rFonts w:ascii="Times New Roman" w:eastAsiaTheme="minorEastAsia" w:hAnsi="Times New Roman"/>
          <w:b/>
          <w:bCs/>
          <w:lang w:eastAsia="zh-CN"/>
        </w:rPr>
        <w:t xml:space="preserve"> </w:t>
      </w:r>
      <w:r w:rsidRPr="007F1564">
        <w:rPr>
          <w:rFonts w:ascii="Times New Roman" w:eastAsiaTheme="minorEastAsia" w:hAnsi="Times New Roman"/>
          <w:b/>
          <w:bCs/>
          <w:lang w:eastAsia="zh-CN"/>
        </w:rPr>
        <w:t>scheduled by PDCCH with DCI format 1_1</w:t>
      </w:r>
      <w:r>
        <w:rPr>
          <w:rFonts w:ascii="Times New Roman" w:eastAsiaTheme="minorEastAsia" w:hAnsi="Times New Roman"/>
          <w:b/>
          <w:bCs/>
          <w:lang w:eastAsia="zh-CN"/>
        </w:rPr>
        <w:t xml:space="preserve"> or DCI format 1_2</w:t>
      </w:r>
      <w:r w:rsidR="003A79CD">
        <w:rPr>
          <w:rFonts w:ascii="Times New Roman" w:eastAsiaTheme="minorEastAsia" w:hAnsi="Times New Roman"/>
          <w:b/>
          <w:bCs/>
          <w:lang w:eastAsia="zh-CN"/>
        </w:rPr>
        <w:t xml:space="preserve"> </w:t>
      </w:r>
      <w:r w:rsidR="00440B43">
        <w:rPr>
          <w:rFonts w:ascii="Times New Roman" w:eastAsiaTheme="minorEastAsia" w:hAnsi="Times New Roman"/>
          <w:b/>
          <w:bCs/>
          <w:lang w:eastAsia="zh-CN"/>
        </w:rPr>
        <w:t xml:space="preserve">with CRC </w:t>
      </w:r>
      <w:r w:rsidR="003A79CD">
        <w:rPr>
          <w:rFonts w:ascii="Times New Roman" w:eastAsiaTheme="minorEastAsia" w:hAnsi="Times New Roman"/>
          <w:b/>
          <w:bCs/>
          <w:lang w:eastAsia="zh-CN"/>
        </w:rPr>
        <w:t>scrambled with dedicated RNTI</w:t>
      </w:r>
      <w:r>
        <w:rPr>
          <w:rFonts w:ascii="Times New Roman" w:eastAsiaTheme="minorEastAsia" w:hAnsi="Times New Roman"/>
          <w:b/>
          <w:bCs/>
          <w:lang w:eastAsia="zh-CN"/>
        </w:rPr>
        <w:t xml:space="preserve"> in non-MTRP case in FR1</w:t>
      </w:r>
      <w:r w:rsidRPr="001B5C6A">
        <w:rPr>
          <w:rFonts w:ascii="Times New Roman" w:eastAsiaTheme="minorEastAsia" w:hAnsi="Times New Roman"/>
          <w:b/>
          <w:bCs/>
          <w:lang w:eastAsia="zh-CN"/>
        </w:rPr>
        <w:t>.</w:t>
      </w:r>
      <w:bookmarkEnd w:id="2"/>
    </w:p>
    <w:p w14:paraId="3D41C6DC" w14:textId="1E0A6DF4" w:rsidR="008446E4" w:rsidRPr="00355C8E" w:rsidRDefault="00123DE4" w:rsidP="00E12221">
      <w:pPr>
        <w:overflowPunct w:val="0"/>
        <w:autoSpaceDE w:val="0"/>
        <w:autoSpaceDN w:val="0"/>
        <w:adjustRightInd w:val="0"/>
        <w:spacing w:after="120"/>
        <w:contextualSpacing/>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Second, t</w:t>
      </w:r>
      <w:r w:rsidR="008446E4" w:rsidRPr="00355C8E">
        <w:rPr>
          <w:rFonts w:ascii="Times New Roman" w:eastAsiaTheme="minorEastAsia" w:hAnsi="Times New Roman"/>
          <w:bCs/>
          <w:szCs w:val="20"/>
          <w:lang w:eastAsia="zh-CN"/>
        </w:rPr>
        <w:t xml:space="preserve">o support this feature for </w:t>
      </w:r>
      <w:r w:rsidR="00A86079">
        <w:rPr>
          <w:rFonts w:ascii="Times New Roman" w:eastAsiaTheme="minorEastAsia" w:hAnsi="Times New Roman"/>
          <w:bCs/>
          <w:szCs w:val="20"/>
          <w:lang w:eastAsia="zh-CN"/>
        </w:rPr>
        <w:t xml:space="preserve">PDSCH RM </w:t>
      </w:r>
      <w:r w:rsidR="00A86079">
        <w:rPr>
          <w:rFonts w:ascii="Times New Roman" w:eastAsiaTheme="minorEastAsia" w:hAnsi="Times New Roman" w:hint="eastAsia"/>
          <w:bCs/>
          <w:szCs w:val="20"/>
          <w:lang w:eastAsia="zh-CN"/>
        </w:rPr>
        <w:t>in</w:t>
      </w:r>
      <w:r w:rsidR="00A86079">
        <w:rPr>
          <w:rFonts w:ascii="Times New Roman" w:eastAsiaTheme="minorEastAsia" w:hAnsi="Times New Roman"/>
          <w:bCs/>
          <w:szCs w:val="20"/>
          <w:lang w:eastAsia="zh-CN"/>
        </w:rPr>
        <w:t xml:space="preserve"> </w:t>
      </w:r>
      <w:r w:rsidR="00A86079">
        <w:rPr>
          <w:rFonts w:ascii="Times New Roman" w:eastAsiaTheme="minorEastAsia" w:hAnsi="Times New Roman" w:hint="eastAsia"/>
          <w:bCs/>
          <w:szCs w:val="20"/>
          <w:lang w:eastAsia="zh-CN"/>
        </w:rPr>
        <w:t>t</w:t>
      </w:r>
      <w:r w:rsidR="00A86079">
        <w:rPr>
          <w:rFonts w:ascii="Times New Roman" w:eastAsiaTheme="minorEastAsia" w:hAnsi="Times New Roman"/>
          <w:bCs/>
          <w:szCs w:val="20"/>
          <w:lang w:eastAsia="zh-CN"/>
        </w:rPr>
        <w:t xml:space="preserve">he </w:t>
      </w:r>
      <w:r w:rsidR="008446E4" w:rsidRPr="00355C8E">
        <w:rPr>
          <w:rFonts w:ascii="Times New Roman" w:eastAsiaTheme="minorEastAsia" w:hAnsi="Times New Roman"/>
          <w:bCs/>
          <w:szCs w:val="20"/>
          <w:lang w:eastAsia="zh-CN"/>
        </w:rPr>
        <w:t>non-MTRP case</w:t>
      </w:r>
      <w:r w:rsidR="00CE6C6A">
        <w:rPr>
          <w:rFonts w:ascii="Times New Roman" w:eastAsiaTheme="minorEastAsia" w:hAnsi="Times New Roman"/>
          <w:bCs/>
          <w:szCs w:val="20"/>
          <w:lang w:eastAsia="zh-CN"/>
        </w:rPr>
        <w:t>s</w:t>
      </w:r>
      <w:r w:rsidR="008446E4" w:rsidRPr="00355C8E">
        <w:rPr>
          <w:rFonts w:ascii="Times New Roman" w:eastAsiaTheme="minorEastAsia" w:hAnsi="Times New Roman"/>
          <w:bCs/>
          <w:szCs w:val="20"/>
          <w:lang w:eastAsia="zh-CN"/>
        </w:rPr>
        <w:t>, there are two options:</w:t>
      </w:r>
    </w:p>
    <w:p w14:paraId="75636BEE" w14:textId="22A431FE" w:rsidR="00A42F91" w:rsidRPr="005E4C0E" w:rsidRDefault="008446E4" w:rsidP="009A1F5E">
      <w:pPr>
        <w:pStyle w:val="ListParagraph"/>
        <w:numPr>
          <w:ilvl w:val="0"/>
          <w:numId w:val="42"/>
        </w:numPr>
        <w:overflowPunct w:val="0"/>
        <w:autoSpaceDE w:val="0"/>
        <w:autoSpaceDN w:val="0"/>
        <w:adjustRightInd w:val="0"/>
        <w:spacing w:after="120"/>
        <w:ind w:firstLineChars="0"/>
        <w:contextualSpacing/>
        <w:textAlignment w:val="baseline"/>
        <w:rPr>
          <w:rFonts w:ascii="Times New Roman" w:eastAsiaTheme="minorEastAsia" w:hAnsi="Times New Roman"/>
          <w:bCs/>
          <w:sz w:val="20"/>
          <w:szCs w:val="20"/>
        </w:rPr>
      </w:pPr>
      <w:r w:rsidRPr="00355C8E">
        <w:rPr>
          <w:rFonts w:ascii="Times New Roman" w:eastAsiaTheme="minorEastAsia" w:hAnsi="Times New Roman"/>
          <w:bCs/>
          <w:sz w:val="20"/>
          <w:szCs w:val="20"/>
        </w:rPr>
        <w:t>Option1. R</w:t>
      </w:r>
      <w:r w:rsidR="00A42F91" w:rsidRPr="00355C8E">
        <w:rPr>
          <w:rFonts w:ascii="Times New Roman" w:eastAsiaTheme="minorEastAsia" w:hAnsi="Times New Roman"/>
          <w:bCs/>
          <w:sz w:val="20"/>
          <w:szCs w:val="20"/>
        </w:rPr>
        <w:t xml:space="preserve">euse </w:t>
      </w:r>
      <w:r w:rsidRPr="00355C8E">
        <w:rPr>
          <w:rFonts w:ascii="Times New Roman" w:eastAsiaTheme="minorEastAsia" w:hAnsi="Times New Roman"/>
          <w:bCs/>
          <w:sz w:val="20"/>
          <w:szCs w:val="20"/>
        </w:rPr>
        <w:t>the</w:t>
      </w:r>
      <w:r w:rsidR="00E003A3">
        <w:rPr>
          <w:rFonts w:ascii="Times New Roman" w:eastAsiaTheme="minorEastAsia" w:hAnsi="Times New Roman"/>
          <w:bCs/>
          <w:sz w:val="20"/>
          <w:szCs w:val="20"/>
        </w:rPr>
        <w:t xml:space="preserve"> existing RRC parameters</w:t>
      </w:r>
      <w:r w:rsidRPr="00355C8E">
        <w:rPr>
          <w:rFonts w:ascii="Times New Roman" w:eastAsiaTheme="minorEastAsia" w:hAnsi="Times New Roman"/>
          <w:bCs/>
          <w:sz w:val="20"/>
          <w:szCs w:val="20"/>
        </w:rPr>
        <w:t xml:space="preserve"> lte-CRS-PatternList1-r16 and lte-CRS-PatternList2-r16</w:t>
      </w:r>
      <w:r w:rsidR="00E003A3">
        <w:rPr>
          <w:rFonts w:ascii="Times New Roman" w:eastAsiaTheme="minorEastAsia" w:hAnsi="Times New Roman"/>
          <w:bCs/>
          <w:sz w:val="20"/>
          <w:szCs w:val="20"/>
        </w:rPr>
        <w:t>,</w:t>
      </w:r>
      <w:r w:rsidRPr="00355C8E">
        <w:rPr>
          <w:rFonts w:ascii="Times New Roman" w:eastAsiaTheme="minorEastAsia" w:hAnsi="Times New Roman"/>
          <w:bCs/>
          <w:sz w:val="20"/>
          <w:szCs w:val="20"/>
        </w:rPr>
        <w:t xml:space="preserve"> and remove the restriction </w:t>
      </w:r>
      <w:r w:rsidR="005E4C0E">
        <w:rPr>
          <w:rFonts w:ascii="Times New Roman" w:eastAsiaTheme="minorEastAsia" w:hAnsi="Times New Roman"/>
          <w:bCs/>
          <w:sz w:val="20"/>
          <w:szCs w:val="20"/>
        </w:rPr>
        <w:t xml:space="preserve">that </w:t>
      </w:r>
      <w:r w:rsidR="005E4C0E" w:rsidRPr="00355C8E">
        <w:rPr>
          <w:rFonts w:ascii="Times New Roman" w:eastAsiaTheme="minorEastAsia" w:hAnsi="Times New Roman"/>
          <w:bCs/>
          <w:sz w:val="20"/>
          <w:szCs w:val="20"/>
        </w:rPr>
        <w:t>lte-CRS-PatternList2-r16</w:t>
      </w:r>
      <w:r w:rsidR="005E4C0E">
        <w:rPr>
          <w:rFonts w:ascii="Times New Roman" w:eastAsiaTheme="minorEastAsia" w:hAnsi="Times New Roman"/>
          <w:bCs/>
          <w:sz w:val="20"/>
          <w:szCs w:val="20"/>
        </w:rPr>
        <w:t xml:space="preserve"> is configured only when two different values are configured for </w:t>
      </w:r>
      <w:proofErr w:type="spellStart"/>
      <w:r w:rsidR="005E4C0E" w:rsidRPr="005E4C0E">
        <w:rPr>
          <w:rFonts w:ascii="Times New Roman" w:eastAsiaTheme="minorEastAsia" w:hAnsi="Times New Roman"/>
          <w:bCs/>
          <w:i/>
          <w:iCs/>
          <w:sz w:val="20"/>
          <w:szCs w:val="20"/>
        </w:rPr>
        <w:t>coresetPoolIndex</w:t>
      </w:r>
      <w:proofErr w:type="spellEnd"/>
      <w:r w:rsidR="00E003A3">
        <w:rPr>
          <w:rFonts w:ascii="Times New Roman" w:eastAsiaTheme="minorEastAsia" w:hAnsi="Times New Roman"/>
          <w:bCs/>
          <w:i/>
          <w:iCs/>
          <w:sz w:val="20"/>
          <w:szCs w:val="20"/>
        </w:rPr>
        <w:t>.</w:t>
      </w:r>
    </w:p>
    <w:p w14:paraId="52374174" w14:textId="4BF1F356" w:rsidR="005E4C0E" w:rsidRDefault="005E4C0E" w:rsidP="009A1F5E">
      <w:pPr>
        <w:pStyle w:val="ListParagraph"/>
        <w:numPr>
          <w:ilvl w:val="0"/>
          <w:numId w:val="42"/>
        </w:numPr>
        <w:overflowPunct w:val="0"/>
        <w:autoSpaceDE w:val="0"/>
        <w:autoSpaceDN w:val="0"/>
        <w:adjustRightInd w:val="0"/>
        <w:spacing w:after="120"/>
        <w:ind w:firstLineChars="0"/>
        <w:contextualSpacing/>
        <w:textAlignment w:val="baseline"/>
        <w:rPr>
          <w:rFonts w:ascii="Times New Roman" w:eastAsiaTheme="minorEastAsia" w:hAnsi="Times New Roman"/>
          <w:bCs/>
          <w:sz w:val="20"/>
          <w:szCs w:val="20"/>
        </w:rPr>
      </w:pPr>
      <w:r>
        <w:rPr>
          <w:rFonts w:ascii="Times New Roman" w:eastAsiaTheme="minorEastAsia" w:hAnsi="Times New Roman"/>
          <w:bCs/>
          <w:sz w:val="20"/>
          <w:szCs w:val="20"/>
        </w:rPr>
        <w:t>Option2. Introduce new RRC parameters, e.g.,</w:t>
      </w:r>
      <w:r w:rsidRPr="005E4C0E">
        <w:rPr>
          <w:rFonts w:ascii="Times New Roman" w:eastAsiaTheme="minorEastAsia" w:hAnsi="Times New Roman"/>
          <w:bCs/>
          <w:sz w:val="20"/>
          <w:szCs w:val="20"/>
        </w:rPr>
        <w:t xml:space="preserve"> </w:t>
      </w:r>
      <w:r w:rsidRPr="00355C8E">
        <w:rPr>
          <w:rFonts w:ascii="Times New Roman" w:eastAsiaTheme="minorEastAsia" w:hAnsi="Times New Roman"/>
          <w:bCs/>
          <w:sz w:val="20"/>
          <w:szCs w:val="20"/>
        </w:rPr>
        <w:t>lte-CRS-PatternList1-r1</w:t>
      </w:r>
      <w:r>
        <w:rPr>
          <w:rFonts w:ascii="Times New Roman" w:eastAsiaTheme="minorEastAsia" w:hAnsi="Times New Roman"/>
          <w:bCs/>
          <w:sz w:val="20"/>
          <w:szCs w:val="20"/>
        </w:rPr>
        <w:t>7</w:t>
      </w:r>
      <w:r w:rsidRPr="00355C8E">
        <w:rPr>
          <w:rFonts w:ascii="Times New Roman" w:eastAsiaTheme="minorEastAsia" w:hAnsi="Times New Roman"/>
          <w:bCs/>
          <w:sz w:val="20"/>
          <w:szCs w:val="20"/>
        </w:rPr>
        <w:t>and lte-CRS-PatternList2-r1</w:t>
      </w:r>
      <w:r>
        <w:rPr>
          <w:rFonts w:ascii="Times New Roman" w:eastAsiaTheme="minorEastAsia" w:hAnsi="Times New Roman"/>
          <w:bCs/>
          <w:sz w:val="20"/>
          <w:szCs w:val="20"/>
        </w:rPr>
        <w:t>7, and corresponding descriptions in the spec.</w:t>
      </w:r>
    </w:p>
    <w:p w14:paraId="3167B734" w14:textId="566FD855" w:rsidR="005E4C0E" w:rsidRPr="005E4C0E" w:rsidRDefault="00DB00B5" w:rsidP="005E4C0E">
      <w:pPr>
        <w:overflowPunct w:val="0"/>
        <w:autoSpaceDE w:val="0"/>
        <w:autoSpaceDN w:val="0"/>
        <w:adjustRightInd w:val="0"/>
        <w:spacing w:after="120"/>
        <w:contextualSpacing/>
        <w:textAlignment w:val="baseline"/>
        <w:rPr>
          <w:rFonts w:ascii="Times New Roman" w:eastAsiaTheme="minorEastAsia" w:hAnsi="Times New Roman"/>
          <w:bCs/>
          <w:szCs w:val="20"/>
          <w:lang w:eastAsia="zh-CN"/>
        </w:rPr>
      </w:pPr>
      <w:r>
        <w:rPr>
          <w:rFonts w:ascii="Times New Roman" w:eastAsiaTheme="minorEastAsia" w:hAnsi="Times New Roman"/>
          <w:bCs/>
          <w:szCs w:val="20"/>
          <w:lang w:eastAsia="zh-CN"/>
        </w:rPr>
        <w:t>E</w:t>
      </w:r>
      <w:r>
        <w:rPr>
          <w:rFonts w:ascii="Times New Roman" w:eastAsiaTheme="minorEastAsia" w:hAnsi="Times New Roman" w:hint="eastAsia"/>
          <w:bCs/>
          <w:szCs w:val="20"/>
          <w:lang w:eastAsia="zh-CN"/>
        </w:rPr>
        <w:t>ither</w:t>
      </w:r>
      <w:r>
        <w:rPr>
          <w:rFonts w:ascii="Times New Roman" w:eastAsiaTheme="minorEastAsia" w:hAnsi="Times New Roman"/>
          <w:bCs/>
          <w:szCs w:val="20"/>
          <w:lang w:eastAsia="zh-CN"/>
        </w:rPr>
        <w:t xml:space="preserve"> </w:t>
      </w: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 xml:space="preserve">ption has </w:t>
      </w:r>
      <w:r w:rsidR="00CE6C6A">
        <w:rPr>
          <w:rFonts w:ascii="Times New Roman" w:eastAsiaTheme="minorEastAsia" w:hAnsi="Times New Roman"/>
          <w:bCs/>
          <w:szCs w:val="20"/>
          <w:lang w:eastAsia="zh-CN"/>
        </w:rPr>
        <w:t xml:space="preserve">a </w:t>
      </w:r>
      <w:r>
        <w:rPr>
          <w:rFonts w:ascii="Times New Roman" w:eastAsiaTheme="minorEastAsia" w:hAnsi="Times New Roman"/>
          <w:bCs/>
          <w:szCs w:val="20"/>
          <w:lang w:eastAsia="zh-CN"/>
        </w:rPr>
        <w:t>limited spec impact.</w:t>
      </w:r>
    </w:p>
    <w:p w14:paraId="0E4414D3" w14:textId="08633306" w:rsidR="00A42F91" w:rsidRPr="001B5C6A" w:rsidRDefault="003C6A9A" w:rsidP="001B5C6A">
      <w:pPr>
        <w:pStyle w:val="Caption"/>
        <w:jc w:val="both"/>
        <w:rPr>
          <w:rFonts w:ascii="Times New Roman" w:eastAsiaTheme="minorEastAsia" w:hAnsi="Times New Roman"/>
          <w:b/>
          <w:bCs/>
          <w:lang w:eastAsia="zh-CN"/>
        </w:rPr>
      </w:pPr>
      <w:bookmarkStart w:id="3" w:name="_Ref101713272"/>
      <w:r w:rsidRPr="001B5C6A">
        <w:rPr>
          <w:rFonts w:ascii="Times New Roman" w:hAnsi="Times New Roman"/>
          <w:b/>
          <w:bCs/>
        </w:rPr>
        <w:t xml:space="preserve">Proposal </w:t>
      </w:r>
      <w:r w:rsidRPr="001B5C6A">
        <w:rPr>
          <w:rFonts w:ascii="Times New Roman" w:hAnsi="Times New Roman"/>
          <w:b/>
          <w:bCs/>
        </w:rPr>
        <w:fldChar w:fldCharType="begin"/>
      </w:r>
      <w:r w:rsidRPr="001B5C6A">
        <w:rPr>
          <w:rFonts w:ascii="Times New Roman" w:hAnsi="Times New Roman"/>
          <w:b/>
          <w:bCs/>
        </w:rPr>
        <w:instrText xml:space="preserve"> SEQ Proposal \* ARABIC </w:instrText>
      </w:r>
      <w:r w:rsidRPr="001B5C6A">
        <w:rPr>
          <w:rFonts w:ascii="Times New Roman" w:hAnsi="Times New Roman"/>
          <w:b/>
          <w:bCs/>
        </w:rPr>
        <w:fldChar w:fldCharType="separate"/>
      </w:r>
      <w:r w:rsidR="00530D3D">
        <w:rPr>
          <w:rFonts w:ascii="Times New Roman" w:hAnsi="Times New Roman"/>
          <w:b/>
          <w:bCs/>
          <w:noProof/>
        </w:rPr>
        <w:t>2</w:t>
      </w:r>
      <w:r w:rsidRPr="001B5C6A">
        <w:rPr>
          <w:rFonts w:ascii="Times New Roman" w:hAnsi="Times New Roman"/>
          <w:b/>
          <w:bCs/>
        </w:rPr>
        <w:fldChar w:fldCharType="end"/>
      </w:r>
      <w:r w:rsidRPr="001B5C6A">
        <w:rPr>
          <w:rFonts w:ascii="Times New Roman" w:hAnsi="Times New Roman"/>
          <w:b/>
          <w:bCs/>
        </w:rPr>
        <w:t xml:space="preserve">. </w:t>
      </w:r>
      <w:r w:rsidRPr="001B5C6A">
        <w:rPr>
          <w:rFonts w:ascii="Times New Roman" w:eastAsiaTheme="minorEastAsia" w:hAnsi="Times New Roman"/>
          <w:b/>
          <w:bCs/>
          <w:lang w:eastAsia="zh-CN"/>
        </w:rPr>
        <w:t>To support two overlapping CRS rate matching patterns, the following options can be considered.</w:t>
      </w:r>
      <w:bookmarkEnd w:id="3"/>
    </w:p>
    <w:p w14:paraId="697CFFE3" w14:textId="77777777" w:rsidR="001B5C6A" w:rsidRPr="001B5C6A" w:rsidRDefault="001B5C6A" w:rsidP="001B5C6A">
      <w:pPr>
        <w:pStyle w:val="ListParagraph"/>
        <w:numPr>
          <w:ilvl w:val="0"/>
          <w:numId w:val="42"/>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1B5C6A">
        <w:rPr>
          <w:rFonts w:ascii="Times New Roman" w:eastAsiaTheme="minorEastAsia" w:hAnsi="Times New Roman"/>
          <w:b/>
          <w:sz w:val="20"/>
          <w:szCs w:val="20"/>
        </w:rPr>
        <w:t xml:space="preserve">Option1. Reuse the lte-CRS-PatternList1-r16 and lte-CRS-PatternList2-r16 and remove the restriction that lte-CRS-PatternList2-r16 is configured only when two different values are configured for </w:t>
      </w:r>
      <w:proofErr w:type="spellStart"/>
      <w:r w:rsidRPr="001B5C6A">
        <w:rPr>
          <w:rFonts w:ascii="Times New Roman" w:eastAsiaTheme="minorEastAsia" w:hAnsi="Times New Roman"/>
          <w:b/>
          <w:i/>
          <w:iCs/>
          <w:sz w:val="20"/>
          <w:szCs w:val="20"/>
        </w:rPr>
        <w:t>coresetPoolIndex</w:t>
      </w:r>
      <w:proofErr w:type="spellEnd"/>
    </w:p>
    <w:p w14:paraId="192E64DF" w14:textId="18F86B31" w:rsidR="00477E46" w:rsidRPr="0068098D" w:rsidRDefault="001B5C6A" w:rsidP="00E12221">
      <w:pPr>
        <w:pStyle w:val="ListParagraph"/>
        <w:numPr>
          <w:ilvl w:val="0"/>
          <w:numId w:val="42"/>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1B5C6A">
        <w:rPr>
          <w:rFonts w:ascii="Times New Roman" w:eastAsiaTheme="minorEastAsia" w:hAnsi="Times New Roman"/>
          <w:b/>
          <w:sz w:val="20"/>
          <w:szCs w:val="20"/>
        </w:rPr>
        <w:t>Option2. Introduce new RRC parameters, e.g., lte-CRS-PatternList1-r17</w:t>
      </w:r>
      <w:r w:rsidR="00EB69D6">
        <w:rPr>
          <w:rFonts w:ascii="Times New Roman" w:eastAsiaTheme="minorEastAsia" w:hAnsi="Times New Roman"/>
          <w:b/>
          <w:sz w:val="20"/>
          <w:szCs w:val="20"/>
        </w:rPr>
        <w:t xml:space="preserve"> </w:t>
      </w:r>
      <w:r w:rsidRPr="001B5C6A">
        <w:rPr>
          <w:rFonts w:ascii="Times New Roman" w:eastAsiaTheme="minorEastAsia" w:hAnsi="Times New Roman"/>
          <w:b/>
          <w:sz w:val="20"/>
          <w:szCs w:val="20"/>
        </w:rPr>
        <w:t>and lte-CRS-PatternList2-r17, for this feature and corresponding descriptions in the spec.</w:t>
      </w:r>
    </w:p>
    <w:p w14:paraId="402CE72D" w14:textId="30D91508" w:rsidR="00477E46" w:rsidRDefault="00EB34DE" w:rsidP="002A395E">
      <w:pPr>
        <w:overflowPunct w:val="0"/>
        <w:autoSpaceDE w:val="0"/>
        <w:autoSpaceDN w:val="0"/>
        <w:adjustRightInd w:val="0"/>
        <w:spacing w:after="120"/>
        <w:contextualSpacing/>
        <w:jc w:val="both"/>
        <w:textAlignment w:val="baseline"/>
        <w:rPr>
          <w:rFonts w:ascii="Times New Roman" w:eastAsiaTheme="minorEastAsia" w:hAnsi="Times New Roman"/>
          <w:bCs/>
          <w:szCs w:val="20"/>
          <w:lang w:eastAsia="zh-CN"/>
        </w:rPr>
      </w:pPr>
      <w:proofErr w:type="gramStart"/>
      <w:r>
        <w:rPr>
          <w:rFonts w:ascii="Times New Roman" w:eastAsiaTheme="minorEastAsia" w:hAnsi="Times New Roman"/>
          <w:bCs/>
          <w:szCs w:val="20"/>
          <w:lang w:eastAsia="zh-CN"/>
        </w:rPr>
        <w:t>Last but not least</w:t>
      </w:r>
      <w:proofErr w:type="gramEnd"/>
      <w:r w:rsidR="00477E46">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supporting this feature should be subject to UE capability. For example, the NR </w:t>
      </w:r>
      <w:proofErr w:type="spellStart"/>
      <w:r>
        <w:rPr>
          <w:rFonts w:ascii="Times New Roman" w:eastAsiaTheme="minorEastAsia" w:hAnsi="Times New Roman"/>
          <w:bCs/>
          <w:szCs w:val="20"/>
          <w:lang w:eastAsia="zh-CN"/>
        </w:rPr>
        <w:t>RedCap</w:t>
      </w:r>
      <w:proofErr w:type="spellEnd"/>
      <w:r>
        <w:rPr>
          <w:rFonts w:ascii="Times New Roman" w:eastAsiaTheme="minorEastAsia" w:hAnsi="Times New Roman"/>
          <w:bCs/>
          <w:szCs w:val="20"/>
          <w:lang w:eastAsia="zh-CN"/>
        </w:rPr>
        <w:t xml:space="preserve"> UE operating in a dedicated band instead of </w:t>
      </w:r>
      <w:r w:rsidR="002A395E">
        <w:rPr>
          <w:rFonts w:ascii="Times New Roman" w:eastAsiaTheme="minorEastAsia" w:hAnsi="Times New Roman"/>
          <w:bCs/>
          <w:szCs w:val="20"/>
          <w:lang w:eastAsia="zh-CN"/>
        </w:rPr>
        <w:t xml:space="preserve">a </w:t>
      </w:r>
      <w:proofErr w:type="spellStart"/>
      <w:r>
        <w:rPr>
          <w:rFonts w:ascii="Times New Roman" w:eastAsiaTheme="minorEastAsia" w:hAnsi="Times New Roman"/>
          <w:bCs/>
          <w:szCs w:val="20"/>
          <w:lang w:eastAsia="zh-CN"/>
        </w:rPr>
        <w:t>refarming</w:t>
      </w:r>
      <w:proofErr w:type="spellEnd"/>
      <w:r>
        <w:rPr>
          <w:rFonts w:ascii="Times New Roman" w:eastAsiaTheme="minorEastAsia" w:hAnsi="Times New Roman"/>
          <w:bCs/>
          <w:szCs w:val="20"/>
          <w:lang w:eastAsia="zh-CN"/>
        </w:rPr>
        <w:t xml:space="preserve"> band does not have to support this feature. Therefore, </w:t>
      </w:r>
      <w:r w:rsidR="00477E46">
        <w:rPr>
          <w:rFonts w:ascii="Times New Roman" w:eastAsiaTheme="minorEastAsia" w:hAnsi="Times New Roman"/>
          <w:bCs/>
          <w:szCs w:val="20"/>
          <w:lang w:eastAsia="zh-CN"/>
        </w:rPr>
        <w:t xml:space="preserve">a new UE capability should be introduced. </w:t>
      </w:r>
      <w:r w:rsidR="00F557C2">
        <w:rPr>
          <w:rFonts w:ascii="Times New Roman" w:eastAsiaTheme="minorEastAsia" w:hAnsi="Times New Roman"/>
          <w:bCs/>
          <w:szCs w:val="20"/>
          <w:lang w:eastAsia="zh-CN"/>
        </w:rPr>
        <w:t>For non-MTRP case, o</w:t>
      </w:r>
      <w:r w:rsidR="00477E46">
        <w:rPr>
          <w:rFonts w:ascii="Times New Roman" w:eastAsiaTheme="minorEastAsia" w:hAnsi="Times New Roman"/>
          <w:bCs/>
          <w:szCs w:val="20"/>
          <w:lang w:eastAsia="zh-CN"/>
        </w:rPr>
        <w:t xml:space="preserve">nly when the new capability is reported to gNB, can </w:t>
      </w:r>
      <w:r w:rsidR="00477E46">
        <w:rPr>
          <w:rFonts w:ascii="Times New Roman" w:eastAsiaTheme="minorEastAsia" w:hAnsi="Times New Roman"/>
          <w:bCs/>
          <w:szCs w:val="20"/>
          <w:lang w:eastAsia="zh-CN"/>
        </w:rPr>
        <w:lastRenderedPageBreak/>
        <w:t>gNB configure two overlapping CRS patterns to UE for PDSCH rate matching</w:t>
      </w:r>
      <w:r w:rsidR="00F557C2">
        <w:rPr>
          <w:rFonts w:ascii="Times New Roman" w:eastAsiaTheme="minorEastAsia" w:hAnsi="Times New Roman"/>
          <w:bCs/>
          <w:szCs w:val="20"/>
          <w:lang w:eastAsia="zh-CN"/>
        </w:rPr>
        <w:t>, otherwise</w:t>
      </w:r>
      <w:r w:rsidR="002A395E">
        <w:rPr>
          <w:rFonts w:ascii="Times New Roman" w:eastAsiaTheme="minorEastAsia" w:hAnsi="Times New Roman"/>
          <w:bCs/>
          <w:szCs w:val="20"/>
          <w:lang w:eastAsia="zh-CN"/>
        </w:rPr>
        <w:t>,</w:t>
      </w:r>
      <w:r w:rsidR="00F557C2">
        <w:rPr>
          <w:rFonts w:ascii="Times New Roman" w:eastAsiaTheme="minorEastAsia" w:hAnsi="Times New Roman"/>
          <w:bCs/>
          <w:szCs w:val="20"/>
          <w:lang w:eastAsia="zh-CN"/>
        </w:rPr>
        <w:t xml:space="preserve"> UE is not expected to be </w:t>
      </w:r>
      <w:r w:rsidR="00A302BC">
        <w:rPr>
          <w:rFonts w:ascii="Times New Roman" w:eastAsiaTheme="minorEastAsia" w:hAnsi="Times New Roman"/>
          <w:bCs/>
          <w:szCs w:val="20"/>
          <w:lang w:eastAsia="zh-CN"/>
        </w:rPr>
        <w:t>configured</w:t>
      </w:r>
      <w:r w:rsidR="00F557C2">
        <w:rPr>
          <w:rFonts w:ascii="Times New Roman" w:eastAsiaTheme="minorEastAsia" w:hAnsi="Times New Roman"/>
          <w:bCs/>
          <w:szCs w:val="20"/>
          <w:lang w:eastAsia="zh-CN"/>
        </w:rPr>
        <w:t xml:space="preserve"> with two overlapping CRS patterns</w:t>
      </w:r>
      <w:r w:rsidR="00477E46">
        <w:rPr>
          <w:rFonts w:ascii="Times New Roman" w:eastAsiaTheme="minorEastAsia" w:hAnsi="Times New Roman"/>
          <w:bCs/>
          <w:szCs w:val="20"/>
          <w:lang w:eastAsia="zh-CN"/>
        </w:rPr>
        <w:t>.</w:t>
      </w:r>
    </w:p>
    <w:p w14:paraId="585EA777" w14:textId="0974AA4C" w:rsidR="00477E46" w:rsidRPr="001B5C6A" w:rsidRDefault="00477E46" w:rsidP="00F557C2">
      <w:pPr>
        <w:pStyle w:val="Caption"/>
        <w:jc w:val="both"/>
        <w:rPr>
          <w:rFonts w:ascii="Times New Roman" w:eastAsiaTheme="minorEastAsia" w:hAnsi="Times New Roman"/>
          <w:b/>
          <w:bCs/>
          <w:lang w:eastAsia="zh-CN"/>
        </w:rPr>
      </w:pPr>
      <w:bookmarkStart w:id="4" w:name="_Ref101901378"/>
      <w:r w:rsidRPr="001B5C6A">
        <w:rPr>
          <w:rFonts w:ascii="Times New Roman" w:hAnsi="Times New Roman"/>
          <w:b/>
          <w:bCs/>
        </w:rPr>
        <w:t xml:space="preserve">Proposal </w:t>
      </w:r>
      <w:r w:rsidRPr="001B5C6A">
        <w:rPr>
          <w:rFonts w:ascii="Times New Roman" w:hAnsi="Times New Roman"/>
          <w:b/>
          <w:bCs/>
        </w:rPr>
        <w:fldChar w:fldCharType="begin"/>
      </w:r>
      <w:r w:rsidRPr="001B5C6A">
        <w:rPr>
          <w:rFonts w:ascii="Times New Roman" w:hAnsi="Times New Roman"/>
          <w:b/>
          <w:bCs/>
        </w:rPr>
        <w:instrText xml:space="preserve"> SEQ Proposal \* ARABIC </w:instrText>
      </w:r>
      <w:r w:rsidRPr="001B5C6A">
        <w:rPr>
          <w:rFonts w:ascii="Times New Roman" w:hAnsi="Times New Roman"/>
          <w:b/>
          <w:bCs/>
        </w:rPr>
        <w:fldChar w:fldCharType="separate"/>
      </w:r>
      <w:r w:rsidR="00530D3D">
        <w:rPr>
          <w:rFonts w:ascii="Times New Roman" w:hAnsi="Times New Roman"/>
          <w:b/>
          <w:bCs/>
          <w:noProof/>
        </w:rPr>
        <w:t>3</w:t>
      </w:r>
      <w:r w:rsidRPr="001B5C6A">
        <w:rPr>
          <w:rFonts w:ascii="Times New Roman" w:hAnsi="Times New Roman"/>
          <w:b/>
          <w:bCs/>
        </w:rPr>
        <w:fldChar w:fldCharType="end"/>
      </w:r>
      <w:r w:rsidRPr="001B5C6A">
        <w:rPr>
          <w:rFonts w:ascii="Times New Roman" w:hAnsi="Times New Roman"/>
          <w:b/>
          <w:bCs/>
        </w:rPr>
        <w:t xml:space="preserve">. </w:t>
      </w:r>
      <w:r w:rsidR="004A79D6">
        <w:rPr>
          <w:rFonts w:ascii="Times New Roman" w:eastAsiaTheme="minorEastAsia" w:hAnsi="Times New Roman"/>
          <w:b/>
          <w:bCs/>
          <w:lang w:eastAsia="zh-CN"/>
        </w:rPr>
        <w:t>A</w:t>
      </w:r>
      <w:r w:rsidRPr="00477E46">
        <w:rPr>
          <w:rFonts w:ascii="Times New Roman" w:eastAsiaTheme="minorEastAsia" w:hAnsi="Times New Roman"/>
          <w:b/>
          <w:bCs/>
          <w:lang w:eastAsia="zh-CN"/>
        </w:rPr>
        <w:t xml:space="preserve"> new UE capability should be introduced</w:t>
      </w:r>
      <w:r w:rsidR="00F557C2">
        <w:rPr>
          <w:rFonts w:ascii="Times New Roman" w:eastAsiaTheme="minorEastAsia" w:hAnsi="Times New Roman"/>
          <w:b/>
          <w:bCs/>
          <w:lang w:eastAsia="zh-CN"/>
        </w:rPr>
        <w:t xml:space="preserve"> to indicate the support of two overlapping CRS patterns</w:t>
      </w:r>
      <w:r w:rsidRPr="00477E46">
        <w:rPr>
          <w:rFonts w:ascii="Times New Roman" w:eastAsiaTheme="minorEastAsia" w:hAnsi="Times New Roman"/>
          <w:b/>
          <w:bCs/>
          <w:lang w:eastAsia="zh-CN"/>
        </w:rPr>
        <w:t xml:space="preserve">. Only when the new capability is reported to gNB, can gNB configure two overlapping CRS patterns to UE for PDSCH rate matching </w:t>
      </w:r>
      <w:r w:rsidR="00F557C2">
        <w:rPr>
          <w:rFonts w:ascii="Times New Roman" w:eastAsiaTheme="minorEastAsia" w:hAnsi="Times New Roman"/>
          <w:b/>
          <w:bCs/>
          <w:lang w:eastAsia="zh-CN"/>
        </w:rPr>
        <w:t>for</w:t>
      </w:r>
      <w:r>
        <w:rPr>
          <w:rFonts w:ascii="Times New Roman" w:eastAsiaTheme="minorEastAsia" w:hAnsi="Times New Roman"/>
          <w:b/>
          <w:bCs/>
          <w:lang w:eastAsia="zh-CN"/>
        </w:rPr>
        <w:t xml:space="preserve"> non-MTRP case</w:t>
      </w:r>
      <w:r w:rsidRPr="001B5C6A">
        <w:rPr>
          <w:rFonts w:ascii="Times New Roman" w:eastAsiaTheme="minorEastAsia" w:hAnsi="Times New Roman"/>
          <w:b/>
          <w:bCs/>
          <w:lang w:eastAsia="zh-CN"/>
        </w:rPr>
        <w:t>.</w:t>
      </w:r>
      <w:bookmarkEnd w:id="4"/>
    </w:p>
    <w:p w14:paraId="39F3C879" w14:textId="77777777" w:rsidR="00477E46" w:rsidRPr="002A395E" w:rsidRDefault="00477E46" w:rsidP="00E12221">
      <w:pPr>
        <w:overflowPunct w:val="0"/>
        <w:autoSpaceDE w:val="0"/>
        <w:autoSpaceDN w:val="0"/>
        <w:adjustRightInd w:val="0"/>
        <w:spacing w:after="120"/>
        <w:contextualSpacing/>
        <w:textAlignment w:val="baseline"/>
        <w:rPr>
          <w:rFonts w:ascii="Times New Roman" w:eastAsiaTheme="minorEastAsia" w:hAnsi="Times New Roman"/>
          <w:bCs/>
          <w:szCs w:val="20"/>
          <w:lang w:val="en-GB" w:eastAsia="zh-CN"/>
        </w:rPr>
      </w:pPr>
    </w:p>
    <w:p w14:paraId="523C9273" w14:textId="000ACA55" w:rsidR="00A86774" w:rsidRDefault="00A86774" w:rsidP="00A86774">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5B173E8B" w:rsidR="00A86774" w:rsidRDefault="00A86774" w:rsidP="00621994">
      <w:pPr>
        <w:pStyle w:val="BodyText"/>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r w:rsidR="003C6A9A" w:rsidRPr="003C6A9A">
        <w:rPr>
          <w:rFonts w:ascii="Times New Roman" w:eastAsia="宋体" w:hAnsi="Times New Roman"/>
          <w:lang w:eastAsia="zh-CN"/>
        </w:rPr>
        <w:t>two overlapping CRS rate matching patterns</w:t>
      </w:r>
      <w:r>
        <w:rPr>
          <w:rFonts w:ascii="Times New Roman" w:eastAsia="宋体" w:hAnsi="Times New Roman"/>
          <w:lang w:eastAsia="zh-CN"/>
        </w:rPr>
        <w:t>, and have the following proposals:</w:t>
      </w:r>
    </w:p>
    <w:p w14:paraId="1BC1E73C" w14:textId="7A59C063" w:rsidR="00530D3D" w:rsidRDefault="00530D3D" w:rsidP="00523FDB">
      <w:pPr>
        <w:pStyle w:val="Caption"/>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_Ref101901375 \h </w:instrText>
      </w:r>
      <w:r>
        <w:rPr>
          <w:rFonts w:ascii="Times New Roman" w:hAnsi="Times New Roman"/>
          <w:b/>
          <w:bCs/>
        </w:rPr>
      </w:r>
      <w:r>
        <w:rPr>
          <w:rFonts w:ascii="Times New Roman" w:hAnsi="Times New Roman"/>
          <w:b/>
          <w:bCs/>
        </w:rPr>
        <w:fldChar w:fldCharType="separate"/>
      </w:r>
      <w:r w:rsidR="00F65976" w:rsidRPr="001B5C6A">
        <w:rPr>
          <w:rFonts w:ascii="Times New Roman" w:hAnsi="Times New Roman"/>
          <w:b/>
          <w:bCs/>
        </w:rPr>
        <w:t xml:space="preserve">Proposal </w:t>
      </w:r>
      <w:r w:rsidR="00F65976">
        <w:rPr>
          <w:rFonts w:ascii="Times New Roman" w:hAnsi="Times New Roman"/>
          <w:b/>
          <w:bCs/>
          <w:noProof/>
        </w:rPr>
        <w:t>1</w:t>
      </w:r>
      <w:r w:rsidR="00F65976" w:rsidRPr="001B5C6A">
        <w:rPr>
          <w:rFonts w:ascii="Times New Roman" w:hAnsi="Times New Roman"/>
          <w:b/>
          <w:bCs/>
        </w:rPr>
        <w:t xml:space="preserve">. </w:t>
      </w:r>
      <w:r w:rsidR="00F65976">
        <w:rPr>
          <w:rFonts w:ascii="Times New Roman" w:hAnsi="Times New Roman"/>
          <w:b/>
          <w:bCs/>
        </w:rPr>
        <w:t xml:space="preserve">Clarify that in this WID, </w:t>
      </w:r>
      <w:r w:rsidR="00F65976">
        <w:rPr>
          <w:rFonts w:ascii="Times New Roman" w:eastAsiaTheme="minorEastAsia" w:hAnsi="Times New Roman"/>
          <w:b/>
          <w:bCs/>
          <w:lang w:eastAsia="zh-CN"/>
        </w:rPr>
        <w:t>the</w:t>
      </w:r>
      <w:r w:rsidR="00F65976" w:rsidRPr="001B5C6A">
        <w:rPr>
          <w:rFonts w:ascii="Times New Roman" w:eastAsiaTheme="minorEastAsia" w:hAnsi="Times New Roman"/>
          <w:b/>
          <w:bCs/>
          <w:lang w:eastAsia="zh-CN"/>
        </w:rPr>
        <w:t xml:space="preserve"> two overlapping CRS rate matching patterns</w:t>
      </w:r>
      <w:r w:rsidR="00F65976">
        <w:rPr>
          <w:rFonts w:ascii="Times New Roman" w:eastAsiaTheme="minorEastAsia" w:hAnsi="Times New Roman"/>
          <w:b/>
          <w:bCs/>
          <w:lang w:eastAsia="zh-CN"/>
        </w:rPr>
        <w:t xml:space="preserve"> are only applicable </w:t>
      </w:r>
      <w:r w:rsidR="00F65976">
        <w:rPr>
          <w:rFonts w:ascii="Times New Roman" w:eastAsiaTheme="minorEastAsia" w:hAnsi="Times New Roman" w:hint="eastAsia"/>
          <w:b/>
          <w:bCs/>
          <w:lang w:eastAsia="zh-CN"/>
        </w:rPr>
        <w:t>to</w:t>
      </w:r>
      <w:r w:rsidR="00F65976">
        <w:rPr>
          <w:rFonts w:ascii="Times New Roman" w:eastAsiaTheme="minorEastAsia" w:hAnsi="Times New Roman"/>
          <w:b/>
          <w:bCs/>
          <w:lang w:eastAsia="zh-CN"/>
        </w:rPr>
        <w:t xml:space="preserve"> PDSCH with 15kHz SCS </w:t>
      </w:r>
      <w:r w:rsidR="00F65976" w:rsidRPr="007F1564">
        <w:rPr>
          <w:rFonts w:ascii="Times New Roman" w:eastAsiaTheme="minorEastAsia" w:hAnsi="Times New Roman"/>
          <w:b/>
          <w:bCs/>
          <w:lang w:eastAsia="zh-CN"/>
        </w:rPr>
        <w:t>scheduled by PDCCH with DCI format 1_1</w:t>
      </w:r>
      <w:r w:rsidR="00F65976">
        <w:rPr>
          <w:rFonts w:ascii="Times New Roman" w:eastAsiaTheme="minorEastAsia" w:hAnsi="Times New Roman"/>
          <w:b/>
          <w:bCs/>
          <w:lang w:eastAsia="zh-CN"/>
        </w:rPr>
        <w:t xml:space="preserve"> or DCI format 1_2 with CRC scrambled with dedicated RNTI in non-MTRP case in FR1</w:t>
      </w:r>
      <w:r w:rsidR="00F65976" w:rsidRPr="001B5C6A">
        <w:rPr>
          <w:rFonts w:ascii="Times New Roman" w:eastAsiaTheme="minorEastAsia" w:hAnsi="Times New Roman"/>
          <w:b/>
          <w:bCs/>
          <w:lang w:eastAsia="zh-CN"/>
        </w:rPr>
        <w:t>.</w:t>
      </w:r>
      <w:r>
        <w:rPr>
          <w:rFonts w:ascii="Times New Roman" w:hAnsi="Times New Roman"/>
          <w:b/>
          <w:bCs/>
        </w:rPr>
        <w:fldChar w:fldCharType="end"/>
      </w:r>
    </w:p>
    <w:p w14:paraId="2C4E8D66" w14:textId="168BA5C7" w:rsidR="00530D3D" w:rsidRDefault="00530D3D" w:rsidP="00523FDB">
      <w:pPr>
        <w:pStyle w:val="Caption"/>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_Ref101713272 \h </w:instrText>
      </w:r>
      <w:r>
        <w:rPr>
          <w:rFonts w:ascii="Times New Roman" w:hAnsi="Times New Roman"/>
          <w:b/>
          <w:bCs/>
        </w:rPr>
      </w:r>
      <w:r>
        <w:rPr>
          <w:rFonts w:ascii="Times New Roman" w:hAnsi="Times New Roman"/>
          <w:b/>
          <w:bCs/>
        </w:rPr>
        <w:fldChar w:fldCharType="separate"/>
      </w:r>
      <w:r w:rsidR="00F65976" w:rsidRPr="001B5C6A">
        <w:rPr>
          <w:rFonts w:ascii="Times New Roman" w:hAnsi="Times New Roman"/>
          <w:b/>
          <w:bCs/>
        </w:rPr>
        <w:t xml:space="preserve">Proposal </w:t>
      </w:r>
      <w:r w:rsidR="00F65976">
        <w:rPr>
          <w:rFonts w:ascii="Times New Roman" w:hAnsi="Times New Roman"/>
          <w:b/>
          <w:bCs/>
          <w:noProof/>
        </w:rPr>
        <w:t>2</w:t>
      </w:r>
      <w:r w:rsidR="00F65976" w:rsidRPr="001B5C6A">
        <w:rPr>
          <w:rFonts w:ascii="Times New Roman" w:hAnsi="Times New Roman"/>
          <w:b/>
          <w:bCs/>
        </w:rPr>
        <w:t xml:space="preserve">. </w:t>
      </w:r>
      <w:r w:rsidR="00F65976" w:rsidRPr="001B5C6A">
        <w:rPr>
          <w:rFonts w:ascii="Times New Roman" w:eastAsiaTheme="minorEastAsia" w:hAnsi="Times New Roman"/>
          <w:b/>
          <w:bCs/>
          <w:lang w:eastAsia="zh-CN"/>
        </w:rPr>
        <w:t>To support two overlapping CRS rate matching patterns, the following options can be considered.</w:t>
      </w:r>
      <w:r>
        <w:rPr>
          <w:rFonts w:ascii="Times New Roman" w:hAnsi="Times New Roman"/>
          <w:b/>
          <w:bCs/>
        </w:rPr>
        <w:fldChar w:fldCharType="end"/>
      </w:r>
    </w:p>
    <w:p w14:paraId="0DA8BB2F" w14:textId="77777777" w:rsidR="00D83386" w:rsidRPr="001B5C6A" w:rsidRDefault="00D83386" w:rsidP="00D83386">
      <w:pPr>
        <w:pStyle w:val="ListParagraph"/>
        <w:numPr>
          <w:ilvl w:val="0"/>
          <w:numId w:val="42"/>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1B5C6A">
        <w:rPr>
          <w:rFonts w:ascii="Times New Roman" w:eastAsiaTheme="minorEastAsia" w:hAnsi="Times New Roman"/>
          <w:b/>
          <w:sz w:val="20"/>
          <w:szCs w:val="20"/>
        </w:rPr>
        <w:t xml:space="preserve">Option1. Reuse the lte-CRS-PatternList1-r16 and lte-CRS-PatternList2-r16 and remove the restriction that lte-CRS-PatternList2-r16 is configured only when two different values are configured for </w:t>
      </w:r>
      <w:proofErr w:type="spellStart"/>
      <w:r w:rsidRPr="001B5C6A">
        <w:rPr>
          <w:rFonts w:ascii="Times New Roman" w:eastAsiaTheme="minorEastAsia" w:hAnsi="Times New Roman"/>
          <w:b/>
          <w:i/>
          <w:iCs/>
          <w:sz w:val="20"/>
          <w:szCs w:val="20"/>
        </w:rPr>
        <w:t>coresetPoolIndex</w:t>
      </w:r>
      <w:proofErr w:type="spellEnd"/>
    </w:p>
    <w:p w14:paraId="1D21C1A2" w14:textId="77777777" w:rsidR="00D83386" w:rsidRPr="001B5C6A" w:rsidRDefault="00D83386" w:rsidP="00D83386">
      <w:pPr>
        <w:pStyle w:val="ListParagraph"/>
        <w:numPr>
          <w:ilvl w:val="0"/>
          <w:numId w:val="42"/>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1B5C6A">
        <w:rPr>
          <w:rFonts w:ascii="Times New Roman" w:eastAsiaTheme="minorEastAsia" w:hAnsi="Times New Roman"/>
          <w:b/>
          <w:sz w:val="20"/>
          <w:szCs w:val="20"/>
        </w:rPr>
        <w:t>Option2. Introduce new RRC parameters, e.g., lte-CRS-PatternList1-r17</w:t>
      </w:r>
      <w:r>
        <w:rPr>
          <w:rFonts w:ascii="Times New Roman" w:eastAsiaTheme="minorEastAsia" w:hAnsi="Times New Roman"/>
          <w:b/>
          <w:sz w:val="20"/>
          <w:szCs w:val="20"/>
        </w:rPr>
        <w:t xml:space="preserve"> </w:t>
      </w:r>
      <w:r w:rsidRPr="001B5C6A">
        <w:rPr>
          <w:rFonts w:ascii="Times New Roman" w:eastAsiaTheme="minorEastAsia" w:hAnsi="Times New Roman"/>
          <w:b/>
          <w:sz w:val="20"/>
          <w:szCs w:val="20"/>
        </w:rPr>
        <w:t>and lte-CRS-PatternList2-r17, for this feature and corresponding descriptions in the spec.</w:t>
      </w:r>
    </w:p>
    <w:p w14:paraId="0A3F07F7" w14:textId="1B83CC6F" w:rsidR="00530D3D" w:rsidRDefault="00530D3D" w:rsidP="00523FDB">
      <w:pPr>
        <w:pStyle w:val="Caption"/>
        <w:jc w:val="both"/>
        <w:rPr>
          <w:rFonts w:ascii="Times New Roman" w:hAnsi="Times New Roman"/>
          <w:b/>
          <w:bCs/>
        </w:rPr>
      </w:pPr>
      <w:r>
        <w:rPr>
          <w:rFonts w:ascii="Times New Roman" w:hAnsi="Times New Roman"/>
          <w:b/>
          <w:bCs/>
        </w:rPr>
        <w:fldChar w:fldCharType="begin"/>
      </w:r>
      <w:r>
        <w:rPr>
          <w:rFonts w:ascii="Times New Roman" w:hAnsi="Times New Roman"/>
          <w:b/>
          <w:bCs/>
        </w:rPr>
        <w:instrText xml:space="preserve"> REF _Ref101901378 \h </w:instrText>
      </w:r>
      <w:r>
        <w:rPr>
          <w:rFonts w:ascii="Times New Roman" w:hAnsi="Times New Roman"/>
          <w:b/>
          <w:bCs/>
        </w:rPr>
      </w:r>
      <w:r>
        <w:rPr>
          <w:rFonts w:ascii="Times New Roman" w:hAnsi="Times New Roman"/>
          <w:b/>
          <w:bCs/>
        </w:rPr>
        <w:fldChar w:fldCharType="separate"/>
      </w:r>
      <w:r w:rsidR="00F65976" w:rsidRPr="001B5C6A">
        <w:rPr>
          <w:rFonts w:ascii="Times New Roman" w:hAnsi="Times New Roman"/>
          <w:b/>
          <w:bCs/>
        </w:rPr>
        <w:t xml:space="preserve">Proposal </w:t>
      </w:r>
      <w:r w:rsidR="00F65976">
        <w:rPr>
          <w:rFonts w:ascii="Times New Roman" w:hAnsi="Times New Roman"/>
          <w:b/>
          <w:bCs/>
          <w:noProof/>
        </w:rPr>
        <w:t>3</w:t>
      </w:r>
      <w:r w:rsidR="00F65976" w:rsidRPr="001B5C6A">
        <w:rPr>
          <w:rFonts w:ascii="Times New Roman" w:hAnsi="Times New Roman"/>
          <w:b/>
          <w:bCs/>
        </w:rPr>
        <w:t xml:space="preserve">. </w:t>
      </w:r>
      <w:r w:rsidR="00F65976">
        <w:rPr>
          <w:rFonts w:ascii="Times New Roman" w:eastAsiaTheme="minorEastAsia" w:hAnsi="Times New Roman"/>
          <w:b/>
          <w:bCs/>
          <w:lang w:eastAsia="zh-CN"/>
        </w:rPr>
        <w:t>A</w:t>
      </w:r>
      <w:r w:rsidR="00F65976" w:rsidRPr="00477E46">
        <w:rPr>
          <w:rFonts w:ascii="Times New Roman" w:eastAsiaTheme="minorEastAsia" w:hAnsi="Times New Roman"/>
          <w:b/>
          <w:bCs/>
          <w:lang w:eastAsia="zh-CN"/>
        </w:rPr>
        <w:t xml:space="preserve"> new UE capability should be introduced</w:t>
      </w:r>
      <w:r w:rsidR="00F65976">
        <w:rPr>
          <w:rFonts w:ascii="Times New Roman" w:eastAsiaTheme="minorEastAsia" w:hAnsi="Times New Roman"/>
          <w:b/>
          <w:bCs/>
          <w:lang w:eastAsia="zh-CN"/>
        </w:rPr>
        <w:t xml:space="preserve"> to indicate the support of two overlapping CRS patterns</w:t>
      </w:r>
      <w:r w:rsidR="00F65976" w:rsidRPr="00477E46">
        <w:rPr>
          <w:rFonts w:ascii="Times New Roman" w:eastAsiaTheme="minorEastAsia" w:hAnsi="Times New Roman"/>
          <w:b/>
          <w:bCs/>
          <w:lang w:eastAsia="zh-CN"/>
        </w:rPr>
        <w:t xml:space="preserve">. Only when the new capability is reported to gNB, can gNB configure two overlapping CRS patterns to UE for PDSCH rate matching </w:t>
      </w:r>
      <w:r w:rsidR="00F65976">
        <w:rPr>
          <w:rFonts w:ascii="Times New Roman" w:eastAsiaTheme="minorEastAsia" w:hAnsi="Times New Roman"/>
          <w:b/>
          <w:bCs/>
          <w:lang w:eastAsia="zh-CN"/>
        </w:rPr>
        <w:t>for non-MTRP case</w:t>
      </w:r>
      <w:r w:rsidR="00F65976" w:rsidRPr="001B5C6A">
        <w:rPr>
          <w:rFonts w:ascii="Times New Roman" w:eastAsiaTheme="minorEastAsia" w:hAnsi="Times New Roman"/>
          <w:b/>
          <w:bCs/>
          <w:lang w:eastAsia="zh-CN"/>
        </w:rPr>
        <w:t>.</w:t>
      </w:r>
      <w:r>
        <w:rPr>
          <w:rFonts w:ascii="Times New Roman" w:hAnsi="Times New Roman"/>
          <w:b/>
          <w:bCs/>
        </w:rPr>
        <w:fldChar w:fldCharType="end"/>
      </w:r>
    </w:p>
    <w:p w14:paraId="62CF2E83" w14:textId="359DB56E" w:rsidR="00523FDB" w:rsidRPr="001B5C6A" w:rsidRDefault="00523FDB" w:rsidP="00523FDB">
      <w:pPr>
        <w:pStyle w:val="Caption"/>
        <w:jc w:val="both"/>
        <w:rPr>
          <w:rFonts w:ascii="Times New Roman" w:eastAsiaTheme="minorEastAsia" w:hAnsi="Times New Roman"/>
          <w:b/>
          <w:bCs/>
          <w:lang w:eastAsia="zh-CN"/>
        </w:rPr>
      </w:pPr>
    </w:p>
    <w:sectPr w:rsidR="00523FDB" w:rsidRPr="001B5C6A"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44D1D" w14:textId="77777777" w:rsidR="00F245D8" w:rsidRDefault="00F245D8">
      <w:r>
        <w:separator/>
      </w:r>
    </w:p>
  </w:endnote>
  <w:endnote w:type="continuationSeparator" w:id="0">
    <w:p w14:paraId="08001E58" w14:textId="77777777" w:rsidR="00F245D8" w:rsidRDefault="00F2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B18CD" w14:textId="77777777" w:rsidR="00F245D8" w:rsidRDefault="00F245D8">
      <w:r>
        <w:separator/>
      </w:r>
    </w:p>
  </w:footnote>
  <w:footnote w:type="continuationSeparator" w:id="0">
    <w:p w14:paraId="0776DC40" w14:textId="77777777" w:rsidR="00F245D8" w:rsidRDefault="00F24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26E74"/>
    <w:multiLevelType w:val="hybridMultilevel"/>
    <w:tmpl w:val="4F0E46CC"/>
    <w:lvl w:ilvl="0" w:tplc="17F0D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170F8"/>
    <w:multiLevelType w:val="hybridMultilevel"/>
    <w:tmpl w:val="65968B3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973FF"/>
    <w:multiLevelType w:val="hybridMultilevel"/>
    <w:tmpl w:val="C2748B36"/>
    <w:lvl w:ilvl="0" w:tplc="425C5220">
      <w:start w:val="1"/>
      <w:numFmt w:val="bullet"/>
      <w:lvlText w:val="•"/>
      <w:lvlJc w:val="left"/>
      <w:pPr>
        <w:tabs>
          <w:tab w:val="num" w:pos="720"/>
        </w:tabs>
        <w:ind w:left="720" w:hanging="360"/>
      </w:pPr>
      <w:rPr>
        <w:rFonts w:ascii="Arial" w:hAnsi="Arial" w:hint="default"/>
      </w:rPr>
    </w:lvl>
    <w:lvl w:ilvl="1" w:tplc="01FC6092">
      <w:start w:val="1"/>
      <w:numFmt w:val="bullet"/>
      <w:lvlText w:val="•"/>
      <w:lvlJc w:val="left"/>
      <w:pPr>
        <w:tabs>
          <w:tab w:val="num" w:pos="1440"/>
        </w:tabs>
        <w:ind w:left="1440" w:hanging="360"/>
      </w:pPr>
      <w:rPr>
        <w:rFonts w:ascii="Arial" w:hAnsi="Arial" w:hint="default"/>
      </w:rPr>
    </w:lvl>
    <w:lvl w:ilvl="2" w:tplc="5548062A">
      <w:numFmt w:val="bullet"/>
      <w:lvlText w:val="•"/>
      <w:lvlJc w:val="left"/>
      <w:pPr>
        <w:tabs>
          <w:tab w:val="num" w:pos="2160"/>
        </w:tabs>
        <w:ind w:left="2160" w:hanging="360"/>
      </w:pPr>
      <w:rPr>
        <w:rFonts w:ascii="Arial" w:hAnsi="Arial" w:hint="default"/>
      </w:rPr>
    </w:lvl>
    <w:lvl w:ilvl="3" w:tplc="BF62CC1C" w:tentative="1">
      <w:start w:val="1"/>
      <w:numFmt w:val="bullet"/>
      <w:lvlText w:val="•"/>
      <w:lvlJc w:val="left"/>
      <w:pPr>
        <w:tabs>
          <w:tab w:val="num" w:pos="2880"/>
        </w:tabs>
        <w:ind w:left="2880" w:hanging="360"/>
      </w:pPr>
      <w:rPr>
        <w:rFonts w:ascii="Arial" w:hAnsi="Arial" w:hint="default"/>
      </w:rPr>
    </w:lvl>
    <w:lvl w:ilvl="4" w:tplc="D6F61790" w:tentative="1">
      <w:start w:val="1"/>
      <w:numFmt w:val="bullet"/>
      <w:lvlText w:val="•"/>
      <w:lvlJc w:val="left"/>
      <w:pPr>
        <w:tabs>
          <w:tab w:val="num" w:pos="3600"/>
        </w:tabs>
        <w:ind w:left="3600" w:hanging="360"/>
      </w:pPr>
      <w:rPr>
        <w:rFonts w:ascii="Arial" w:hAnsi="Arial" w:hint="default"/>
      </w:rPr>
    </w:lvl>
    <w:lvl w:ilvl="5" w:tplc="7054E02E" w:tentative="1">
      <w:start w:val="1"/>
      <w:numFmt w:val="bullet"/>
      <w:lvlText w:val="•"/>
      <w:lvlJc w:val="left"/>
      <w:pPr>
        <w:tabs>
          <w:tab w:val="num" w:pos="4320"/>
        </w:tabs>
        <w:ind w:left="4320" w:hanging="360"/>
      </w:pPr>
      <w:rPr>
        <w:rFonts w:ascii="Arial" w:hAnsi="Arial" w:hint="default"/>
      </w:rPr>
    </w:lvl>
    <w:lvl w:ilvl="6" w:tplc="DED8A638" w:tentative="1">
      <w:start w:val="1"/>
      <w:numFmt w:val="bullet"/>
      <w:lvlText w:val="•"/>
      <w:lvlJc w:val="left"/>
      <w:pPr>
        <w:tabs>
          <w:tab w:val="num" w:pos="5040"/>
        </w:tabs>
        <w:ind w:left="5040" w:hanging="360"/>
      </w:pPr>
      <w:rPr>
        <w:rFonts w:ascii="Arial" w:hAnsi="Arial" w:hint="default"/>
      </w:rPr>
    </w:lvl>
    <w:lvl w:ilvl="7" w:tplc="25A0C760" w:tentative="1">
      <w:start w:val="1"/>
      <w:numFmt w:val="bullet"/>
      <w:lvlText w:val="•"/>
      <w:lvlJc w:val="left"/>
      <w:pPr>
        <w:tabs>
          <w:tab w:val="num" w:pos="5760"/>
        </w:tabs>
        <w:ind w:left="5760" w:hanging="360"/>
      </w:pPr>
      <w:rPr>
        <w:rFonts w:ascii="Arial" w:hAnsi="Arial" w:hint="default"/>
      </w:rPr>
    </w:lvl>
    <w:lvl w:ilvl="8" w:tplc="691A63A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3145B9"/>
    <w:multiLevelType w:val="hybridMultilevel"/>
    <w:tmpl w:val="2FD689CA"/>
    <w:lvl w:ilvl="0" w:tplc="837EF9A2">
      <w:start w:val="1"/>
      <w:numFmt w:val="bullet"/>
      <w:lvlText w:val="•"/>
      <w:lvlJc w:val="left"/>
      <w:pPr>
        <w:tabs>
          <w:tab w:val="num" w:pos="720"/>
        </w:tabs>
        <w:ind w:left="720" w:hanging="360"/>
      </w:pPr>
      <w:rPr>
        <w:rFonts w:ascii="Arial" w:hAnsi="Arial" w:hint="default"/>
      </w:rPr>
    </w:lvl>
    <w:lvl w:ilvl="1" w:tplc="6A56E690">
      <w:start w:val="1"/>
      <w:numFmt w:val="bullet"/>
      <w:lvlText w:val="•"/>
      <w:lvlJc w:val="left"/>
      <w:pPr>
        <w:tabs>
          <w:tab w:val="num" w:pos="1440"/>
        </w:tabs>
        <w:ind w:left="1440" w:hanging="360"/>
      </w:pPr>
      <w:rPr>
        <w:rFonts w:ascii="Arial" w:hAnsi="Arial" w:hint="default"/>
      </w:rPr>
    </w:lvl>
    <w:lvl w:ilvl="2" w:tplc="BCD83E36" w:tentative="1">
      <w:start w:val="1"/>
      <w:numFmt w:val="bullet"/>
      <w:lvlText w:val="•"/>
      <w:lvlJc w:val="left"/>
      <w:pPr>
        <w:tabs>
          <w:tab w:val="num" w:pos="2160"/>
        </w:tabs>
        <w:ind w:left="2160" w:hanging="360"/>
      </w:pPr>
      <w:rPr>
        <w:rFonts w:ascii="Arial" w:hAnsi="Arial" w:hint="default"/>
      </w:rPr>
    </w:lvl>
    <w:lvl w:ilvl="3" w:tplc="30AA326E" w:tentative="1">
      <w:start w:val="1"/>
      <w:numFmt w:val="bullet"/>
      <w:lvlText w:val="•"/>
      <w:lvlJc w:val="left"/>
      <w:pPr>
        <w:tabs>
          <w:tab w:val="num" w:pos="2880"/>
        </w:tabs>
        <w:ind w:left="2880" w:hanging="360"/>
      </w:pPr>
      <w:rPr>
        <w:rFonts w:ascii="Arial" w:hAnsi="Arial" w:hint="default"/>
      </w:rPr>
    </w:lvl>
    <w:lvl w:ilvl="4" w:tplc="349255BC" w:tentative="1">
      <w:start w:val="1"/>
      <w:numFmt w:val="bullet"/>
      <w:lvlText w:val="•"/>
      <w:lvlJc w:val="left"/>
      <w:pPr>
        <w:tabs>
          <w:tab w:val="num" w:pos="3600"/>
        </w:tabs>
        <w:ind w:left="3600" w:hanging="360"/>
      </w:pPr>
      <w:rPr>
        <w:rFonts w:ascii="Arial" w:hAnsi="Arial" w:hint="default"/>
      </w:rPr>
    </w:lvl>
    <w:lvl w:ilvl="5" w:tplc="752EDD1C" w:tentative="1">
      <w:start w:val="1"/>
      <w:numFmt w:val="bullet"/>
      <w:lvlText w:val="•"/>
      <w:lvlJc w:val="left"/>
      <w:pPr>
        <w:tabs>
          <w:tab w:val="num" w:pos="4320"/>
        </w:tabs>
        <w:ind w:left="4320" w:hanging="360"/>
      </w:pPr>
      <w:rPr>
        <w:rFonts w:ascii="Arial" w:hAnsi="Arial" w:hint="default"/>
      </w:rPr>
    </w:lvl>
    <w:lvl w:ilvl="6" w:tplc="35BE1790" w:tentative="1">
      <w:start w:val="1"/>
      <w:numFmt w:val="bullet"/>
      <w:lvlText w:val="•"/>
      <w:lvlJc w:val="left"/>
      <w:pPr>
        <w:tabs>
          <w:tab w:val="num" w:pos="5040"/>
        </w:tabs>
        <w:ind w:left="5040" w:hanging="360"/>
      </w:pPr>
      <w:rPr>
        <w:rFonts w:ascii="Arial" w:hAnsi="Arial" w:hint="default"/>
      </w:rPr>
    </w:lvl>
    <w:lvl w:ilvl="7" w:tplc="2EEEE8FA" w:tentative="1">
      <w:start w:val="1"/>
      <w:numFmt w:val="bullet"/>
      <w:lvlText w:val="•"/>
      <w:lvlJc w:val="left"/>
      <w:pPr>
        <w:tabs>
          <w:tab w:val="num" w:pos="5760"/>
        </w:tabs>
        <w:ind w:left="5760" w:hanging="360"/>
      </w:pPr>
      <w:rPr>
        <w:rFonts w:ascii="Arial" w:hAnsi="Arial" w:hint="default"/>
      </w:rPr>
    </w:lvl>
    <w:lvl w:ilvl="8" w:tplc="7152B6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3747B5F"/>
    <w:multiLevelType w:val="hybridMultilevel"/>
    <w:tmpl w:val="59822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EDD4BC6"/>
    <w:multiLevelType w:val="hybridMultilevel"/>
    <w:tmpl w:val="43C409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DE4610"/>
    <w:multiLevelType w:val="hybridMultilevel"/>
    <w:tmpl w:val="035420A2"/>
    <w:lvl w:ilvl="0" w:tplc="762AC172">
      <w:start w:val="6"/>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5844A8C"/>
    <w:multiLevelType w:val="hybridMultilevel"/>
    <w:tmpl w:val="4D2602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7816F6"/>
    <w:multiLevelType w:val="hybridMultilevel"/>
    <w:tmpl w:val="1C6007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6410073"/>
    <w:multiLevelType w:val="hybridMultilevel"/>
    <w:tmpl w:val="7B5CE062"/>
    <w:lvl w:ilvl="0" w:tplc="5DFC0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GB"/>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336AC"/>
    <w:multiLevelType w:val="hybridMultilevel"/>
    <w:tmpl w:val="53789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21C31"/>
    <w:multiLevelType w:val="hybridMultilevel"/>
    <w:tmpl w:val="7D18772C"/>
    <w:lvl w:ilvl="0" w:tplc="660A012A">
      <w:start w:val="1"/>
      <w:numFmt w:val="bullet"/>
      <w:lvlText w:val="•"/>
      <w:lvlJc w:val="left"/>
      <w:pPr>
        <w:tabs>
          <w:tab w:val="num" w:pos="360"/>
        </w:tabs>
        <w:ind w:left="360" w:hanging="360"/>
      </w:pPr>
      <w:rPr>
        <w:rFonts w:ascii="Arial" w:hAnsi="Arial" w:hint="default"/>
      </w:rPr>
    </w:lvl>
    <w:lvl w:ilvl="1" w:tplc="1EB20552">
      <w:start w:val="1"/>
      <w:numFmt w:val="bullet"/>
      <w:lvlText w:val="•"/>
      <w:lvlJc w:val="left"/>
      <w:pPr>
        <w:tabs>
          <w:tab w:val="num" w:pos="1080"/>
        </w:tabs>
        <w:ind w:left="1080" w:hanging="360"/>
      </w:pPr>
      <w:rPr>
        <w:rFonts w:ascii="Arial" w:hAnsi="Arial" w:hint="default"/>
      </w:rPr>
    </w:lvl>
    <w:lvl w:ilvl="2" w:tplc="982C3ED2" w:tentative="1">
      <w:start w:val="1"/>
      <w:numFmt w:val="bullet"/>
      <w:lvlText w:val="•"/>
      <w:lvlJc w:val="left"/>
      <w:pPr>
        <w:tabs>
          <w:tab w:val="num" w:pos="1800"/>
        </w:tabs>
        <w:ind w:left="1800" w:hanging="360"/>
      </w:pPr>
      <w:rPr>
        <w:rFonts w:ascii="Arial" w:hAnsi="Arial" w:hint="default"/>
      </w:rPr>
    </w:lvl>
    <w:lvl w:ilvl="3" w:tplc="679E9FCA" w:tentative="1">
      <w:start w:val="1"/>
      <w:numFmt w:val="bullet"/>
      <w:lvlText w:val="•"/>
      <w:lvlJc w:val="left"/>
      <w:pPr>
        <w:tabs>
          <w:tab w:val="num" w:pos="2520"/>
        </w:tabs>
        <w:ind w:left="2520" w:hanging="360"/>
      </w:pPr>
      <w:rPr>
        <w:rFonts w:ascii="Arial" w:hAnsi="Arial" w:hint="default"/>
      </w:rPr>
    </w:lvl>
    <w:lvl w:ilvl="4" w:tplc="993AC638" w:tentative="1">
      <w:start w:val="1"/>
      <w:numFmt w:val="bullet"/>
      <w:lvlText w:val="•"/>
      <w:lvlJc w:val="left"/>
      <w:pPr>
        <w:tabs>
          <w:tab w:val="num" w:pos="3240"/>
        </w:tabs>
        <w:ind w:left="3240" w:hanging="360"/>
      </w:pPr>
      <w:rPr>
        <w:rFonts w:ascii="Arial" w:hAnsi="Arial" w:hint="default"/>
      </w:rPr>
    </w:lvl>
    <w:lvl w:ilvl="5" w:tplc="D60AC11C" w:tentative="1">
      <w:start w:val="1"/>
      <w:numFmt w:val="bullet"/>
      <w:lvlText w:val="•"/>
      <w:lvlJc w:val="left"/>
      <w:pPr>
        <w:tabs>
          <w:tab w:val="num" w:pos="3960"/>
        </w:tabs>
        <w:ind w:left="3960" w:hanging="360"/>
      </w:pPr>
      <w:rPr>
        <w:rFonts w:ascii="Arial" w:hAnsi="Arial" w:hint="default"/>
      </w:rPr>
    </w:lvl>
    <w:lvl w:ilvl="6" w:tplc="FB28DCB6" w:tentative="1">
      <w:start w:val="1"/>
      <w:numFmt w:val="bullet"/>
      <w:lvlText w:val="•"/>
      <w:lvlJc w:val="left"/>
      <w:pPr>
        <w:tabs>
          <w:tab w:val="num" w:pos="4680"/>
        </w:tabs>
        <w:ind w:left="4680" w:hanging="360"/>
      </w:pPr>
      <w:rPr>
        <w:rFonts w:ascii="Arial" w:hAnsi="Arial" w:hint="default"/>
      </w:rPr>
    </w:lvl>
    <w:lvl w:ilvl="7" w:tplc="CF7439C4" w:tentative="1">
      <w:start w:val="1"/>
      <w:numFmt w:val="bullet"/>
      <w:lvlText w:val="•"/>
      <w:lvlJc w:val="left"/>
      <w:pPr>
        <w:tabs>
          <w:tab w:val="num" w:pos="5400"/>
        </w:tabs>
        <w:ind w:left="5400" w:hanging="360"/>
      </w:pPr>
      <w:rPr>
        <w:rFonts w:ascii="Arial" w:hAnsi="Arial" w:hint="default"/>
      </w:rPr>
    </w:lvl>
    <w:lvl w:ilvl="8" w:tplc="6338AFD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5727611">
    <w:abstractNumId w:val="40"/>
  </w:num>
  <w:num w:numId="2" w16cid:durableId="892735493">
    <w:abstractNumId w:val="26"/>
  </w:num>
  <w:num w:numId="3" w16cid:durableId="423647301">
    <w:abstractNumId w:val="37"/>
  </w:num>
  <w:num w:numId="4" w16cid:durableId="1419137611">
    <w:abstractNumId w:val="18"/>
  </w:num>
  <w:num w:numId="5" w16cid:durableId="1323386073">
    <w:abstractNumId w:val="20"/>
  </w:num>
  <w:num w:numId="6" w16cid:durableId="1586954694">
    <w:abstractNumId w:val="34"/>
  </w:num>
  <w:num w:numId="7" w16cid:durableId="864907852">
    <w:abstractNumId w:val="11"/>
  </w:num>
  <w:num w:numId="8" w16cid:durableId="541097181">
    <w:abstractNumId w:val="17"/>
  </w:num>
  <w:num w:numId="9" w16cid:durableId="266740307">
    <w:abstractNumId w:val="43"/>
  </w:num>
  <w:num w:numId="10" w16cid:durableId="1240093535">
    <w:abstractNumId w:val="39"/>
  </w:num>
  <w:num w:numId="11" w16cid:durableId="1693217958">
    <w:abstractNumId w:val="8"/>
  </w:num>
  <w:num w:numId="12" w16cid:durableId="1981038519">
    <w:abstractNumId w:val="30"/>
  </w:num>
  <w:num w:numId="13" w16cid:durableId="1157452837">
    <w:abstractNumId w:val="0"/>
  </w:num>
  <w:num w:numId="14" w16cid:durableId="508375174">
    <w:abstractNumId w:val="28"/>
  </w:num>
  <w:num w:numId="15" w16cid:durableId="2099710164">
    <w:abstractNumId w:val="36"/>
  </w:num>
  <w:num w:numId="16" w16cid:durableId="1283804311">
    <w:abstractNumId w:val="19"/>
  </w:num>
  <w:num w:numId="17" w16cid:durableId="1957372246">
    <w:abstractNumId w:val="35"/>
  </w:num>
  <w:num w:numId="18" w16cid:durableId="2132942721">
    <w:abstractNumId w:val="1"/>
  </w:num>
  <w:num w:numId="19" w16cid:durableId="449398565">
    <w:abstractNumId w:val="14"/>
  </w:num>
  <w:num w:numId="20" w16cid:durableId="1906253967">
    <w:abstractNumId w:val="13"/>
  </w:num>
  <w:num w:numId="21" w16cid:durableId="881552770">
    <w:abstractNumId w:val="32"/>
  </w:num>
  <w:num w:numId="22" w16cid:durableId="539781901">
    <w:abstractNumId w:val="5"/>
  </w:num>
  <w:num w:numId="23" w16cid:durableId="996109133">
    <w:abstractNumId w:val="23"/>
  </w:num>
  <w:num w:numId="24" w16cid:durableId="2008551923">
    <w:abstractNumId w:val="24"/>
  </w:num>
  <w:num w:numId="25" w16cid:durableId="1421752099">
    <w:abstractNumId w:val="40"/>
  </w:num>
  <w:num w:numId="26" w16cid:durableId="55513071">
    <w:abstractNumId w:val="22"/>
  </w:num>
  <w:num w:numId="27" w16cid:durableId="1366977116">
    <w:abstractNumId w:val="7"/>
  </w:num>
  <w:num w:numId="28" w16cid:durableId="101532734">
    <w:abstractNumId w:val="2"/>
  </w:num>
  <w:num w:numId="29" w16cid:durableId="1904295071">
    <w:abstractNumId w:val="10"/>
  </w:num>
  <w:num w:numId="30" w16cid:durableId="1942954130">
    <w:abstractNumId w:val="3"/>
  </w:num>
  <w:num w:numId="31" w16cid:durableId="988169660">
    <w:abstractNumId w:val="12"/>
  </w:num>
  <w:num w:numId="32" w16cid:durableId="758018844">
    <w:abstractNumId w:val="4"/>
  </w:num>
  <w:num w:numId="33" w16cid:durableId="1520897110">
    <w:abstractNumId w:val="2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4937092">
    <w:abstractNumId w:val="29"/>
  </w:num>
  <w:num w:numId="35" w16cid:durableId="575822545">
    <w:abstractNumId w:val="25"/>
  </w:num>
  <w:num w:numId="36" w16cid:durableId="206571524">
    <w:abstractNumId w:val="31"/>
  </w:num>
  <w:num w:numId="37" w16cid:durableId="1877624561">
    <w:abstractNumId w:val="16"/>
  </w:num>
  <w:num w:numId="38" w16cid:durableId="1226064539">
    <w:abstractNumId w:val="15"/>
  </w:num>
  <w:num w:numId="39" w16cid:durableId="1069496811">
    <w:abstractNumId w:val="6"/>
  </w:num>
  <w:num w:numId="40" w16cid:durableId="1727604918">
    <w:abstractNumId w:val="9"/>
  </w:num>
  <w:num w:numId="41" w16cid:durableId="1757357253">
    <w:abstractNumId w:val="42"/>
  </w:num>
  <w:num w:numId="42" w16cid:durableId="1799647048">
    <w:abstractNumId w:val="33"/>
  </w:num>
  <w:num w:numId="43" w16cid:durableId="1457259207">
    <w:abstractNumId w:val="41"/>
  </w:num>
  <w:num w:numId="44" w16cid:durableId="2023972039">
    <w:abstractNumId w:val="21"/>
  </w:num>
  <w:num w:numId="45" w16cid:durableId="388725537">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oFAIivNcgtAAAA"/>
  </w:docVars>
  <w:rsids>
    <w:rsidRoot w:val="00B87FBC"/>
    <w:rsid w:val="000003FE"/>
    <w:rsid w:val="0000069E"/>
    <w:rsid w:val="00000831"/>
    <w:rsid w:val="00001515"/>
    <w:rsid w:val="00001523"/>
    <w:rsid w:val="00002061"/>
    <w:rsid w:val="00002134"/>
    <w:rsid w:val="00002E82"/>
    <w:rsid w:val="0000314A"/>
    <w:rsid w:val="00003886"/>
    <w:rsid w:val="0000410D"/>
    <w:rsid w:val="00004222"/>
    <w:rsid w:val="0000460A"/>
    <w:rsid w:val="000046C9"/>
    <w:rsid w:val="000049A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B77"/>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0F"/>
    <w:rsid w:val="000142D3"/>
    <w:rsid w:val="00014D04"/>
    <w:rsid w:val="000150F9"/>
    <w:rsid w:val="000154A9"/>
    <w:rsid w:val="00015A87"/>
    <w:rsid w:val="00015D91"/>
    <w:rsid w:val="00015E00"/>
    <w:rsid w:val="000167E4"/>
    <w:rsid w:val="00016AC6"/>
    <w:rsid w:val="00016B59"/>
    <w:rsid w:val="00016EB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BD6"/>
    <w:rsid w:val="00030DFC"/>
    <w:rsid w:val="00031009"/>
    <w:rsid w:val="00031420"/>
    <w:rsid w:val="0003167E"/>
    <w:rsid w:val="0003168D"/>
    <w:rsid w:val="00031BC5"/>
    <w:rsid w:val="00031D0E"/>
    <w:rsid w:val="00031F74"/>
    <w:rsid w:val="00032013"/>
    <w:rsid w:val="000325F7"/>
    <w:rsid w:val="00033091"/>
    <w:rsid w:val="00033136"/>
    <w:rsid w:val="00033694"/>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969"/>
    <w:rsid w:val="00057BFD"/>
    <w:rsid w:val="00060110"/>
    <w:rsid w:val="0006070B"/>
    <w:rsid w:val="00060CE4"/>
    <w:rsid w:val="0006121C"/>
    <w:rsid w:val="000612DF"/>
    <w:rsid w:val="000613E6"/>
    <w:rsid w:val="00062829"/>
    <w:rsid w:val="00062ABE"/>
    <w:rsid w:val="00062D91"/>
    <w:rsid w:val="00064011"/>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4FE"/>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186"/>
    <w:rsid w:val="00082883"/>
    <w:rsid w:val="00082927"/>
    <w:rsid w:val="00082AB1"/>
    <w:rsid w:val="00082B9E"/>
    <w:rsid w:val="0008308B"/>
    <w:rsid w:val="000831D2"/>
    <w:rsid w:val="0008361D"/>
    <w:rsid w:val="000838E0"/>
    <w:rsid w:val="00083B3D"/>
    <w:rsid w:val="00083C3C"/>
    <w:rsid w:val="00083E84"/>
    <w:rsid w:val="00083FDE"/>
    <w:rsid w:val="000841C4"/>
    <w:rsid w:val="00084299"/>
    <w:rsid w:val="00084355"/>
    <w:rsid w:val="00084360"/>
    <w:rsid w:val="00084940"/>
    <w:rsid w:val="000849C5"/>
    <w:rsid w:val="00084E79"/>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5CE"/>
    <w:rsid w:val="000A3FE9"/>
    <w:rsid w:val="000A403E"/>
    <w:rsid w:val="000A4113"/>
    <w:rsid w:val="000A4A4F"/>
    <w:rsid w:val="000A4AE5"/>
    <w:rsid w:val="000A4D08"/>
    <w:rsid w:val="000A4DC4"/>
    <w:rsid w:val="000A535E"/>
    <w:rsid w:val="000A53D8"/>
    <w:rsid w:val="000A5784"/>
    <w:rsid w:val="000A5C78"/>
    <w:rsid w:val="000A5D9B"/>
    <w:rsid w:val="000A5E0C"/>
    <w:rsid w:val="000A6AD3"/>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5E92"/>
    <w:rsid w:val="000D6138"/>
    <w:rsid w:val="000D6502"/>
    <w:rsid w:val="000D6530"/>
    <w:rsid w:val="000D6667"/>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D30"/>
    <w:rsid w:val="00107051"/>
    <w:rsid w:val="00107304"/>
    <w:rsid w:val="00107B19"/>
    <w:rsid w:val="001109E6"/>
    <w:rsid w:val="00110A2F"/>
    <w:rsid w:val="00110C59"/>
    <w:rsid w:val="00110ED7"/>
    <w:rsid w:val="00111392"/>
    <w:rsid w:val="001113AF"/>
    <w:rsid w:val="00111719"/>
    <w:rsid w:val="00111B0A"/>
    <w:rsid w:val="00111D69"/>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DE4"/>
    <w:rsid w:val="00123E23"/>
    <w:rsid w:val="00123E88"/>
    <w:rsid w:val="0012412F"/>
    <w:rsid w:val="0012423B"/>
    <w:rsid w:val="00124299"/>
    <w:rsid w:val="00124649"/>
    <w:rsid w:val="001248B7"/>
    <w:rsid w:val="00124993"/>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D0"/>
    <w:rsid w:val="00127EA2"/>
    <w:rsid w:val="001301E0"/>
    <w:rsid w:val="0013061F"/>
    <w:rsid w:val="00130753"/>
    <w:rsid w:val="00130ADC"/>
    <w:rsid w:val="00130B3A"/>
    <w:rsid w:val="00130B83"/>
    <w:rsid w:val="00130C1E"/>
    <w:rsid w:val="00130DAA"/>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5FDB"/>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42"/>
    <w:rsid w:val="001421D0"/>
    <w:rsid w:val="0014227B"/>
    <w:rsid w:val="001425EB"/>
    <w:rsid w:val="001426D9"/>
    <w:rsid w:val="00142920"/>
    <w:rsid w:val="00142E22"/>
    <w:rsid w:val="00143379"/>
    <w:rsid w:val="00143BD9"/>
    <w:rsid w:val="0014405C"/>
    <w:rsid w:val="001441EF"/>
    <w:rsid w:val="0014431C"/>
    <w:rsid w:val="0014440C"/>
    <w:rsid w:val="0014447D"/>
    <w:rsid w:val="00144D06"/>
    <w:rsid w:val="00144D62"/>
    <w:rsid w:val="00144E8E"/>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9B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8A"/>
    <w:rsid w:val="00184EFC"/>
    <w:rsid w:val="0018546A"/>
    <w:rsid w:val="0018573F"/>
    <w:rsid w:val="00185B5F"/>
    <w:rsid w:val="0018628C"/>
    <w:rsid w:val="00186DEA"/>
    <w:rsid w:val="001871FE"/>
    <w:rsid w:val="00187B67"/>
    <w:rsid w:val="00187BA6"/>
    <w:rsid w:val="00187F78"/>
    <w:rsid w:val="001907C4"/>
    <w:rsid w:val="00190F03"/>
    <w:rsid w:val="00191340"/>
    <w:rsid w:val="0019169F"/>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7FA"/>
    <w:rsid w:val="00197886"/>
    <w:rsid w:val="00197B2C"/>
    <w:rsid w:val="001A0275"/>
    <w:rsid w:val="001A0319"/>
    <w:rsid w:val="001A0F07"/>
    <w:rsid w:val="001A181F"/>
    <w:rsid w:val="001A1CCE"/>
    <w:rsid w:val="001A2279"/>
    <w:rsid w:val="001A2547"/>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108"/>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4F80"/>
    <w:rsid w:val="001B50C2"/>
    <w:rsid w:val="001B5170"/>
    <w:rsid w:val="001B55ED"/>
    <w:rsid w:val="001B5C6A"/>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A66"/>
    <w:rsid w:val="001D0D86"/>
    <w:rsid w:val="001D0DB7"/>
    <w:rsid w:val="001D0DD1"/>
    <w:rsid w:val="001D0F73"/>
    <w:rsid w:val="001D11BD"/>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096"/>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D3D"/>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1D8"/>
    <w:rsid w:val="002157BD"/>
    <w:rsid w:val="00215BE3"/>
    <w:rsid w:val="00216096"/>
    <w:rsid w:val="0021653E"/>
    <w:rsid w:val="0021696C"/>
    <w:rsid w:val="00216AB2"/>
    <w:rsid w:val="00216B13"/>
    <w:rsid w:val="00216B38"/>
    <w:rsid w:val="00217790"/>
    <w:rsid w:val="002179B9"/>
    <w:rsid w:val="002179E1"/>
    <w:rsid w:val="00217AE5"/>
    <w:rsid w:val="0022025E"/>
    <w:rsid w:val="00220355"/>
    <w:rsid w:val="00220DAD"/>
    <w:rsid w:val="00220FC1"/>
    <w:rsid w:val="002210AD"/>
    <w:rsid w:val="00221180"/>
    <w:rsid w:val="00221499"/>
    <w:rsid w:val="002214C5"/>
    <w:rsid w:val="0022190A"/>
    <w:rsid w:val="00221D1E"/>
    <w:rsid w:val="00221EFD"/>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505"/>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1CAB"/>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363"/>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729"/>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983"/>
    <w:rsid w:val="00293A6A"/>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97E98"/>
    <w:rsid w:val="002A04D2"/>
    <w:rsid w:val="002A0606"/>
    <w:rsid w:val="002A0C77"/>
    <w:rsid w:val="002A0E29"/>
    <w:rsid w:val="002A1392"/>
    <w:rsid w:val="002A1C98"/>
    <w:rsid w:val="002A1CAD"/>
    <w:rsid w:val="002A2288"/>
    <w:rsid w:val="002A22A1"/>
    <w:rsid w:val="002A2461"/>
    <w:rsid w:val="002A27E4"/>
    <w:rsid w:val="002A28EC"/>
    <w:rsid w:val="002A2CF7"/>
    <w:rsid w:val="002A369B"/>
    <w:rsid w:val="002A3761"/>
    <w:rsid w:val="002A395E"/>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99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936"/>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5D9"/>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1F9F"/>
    <w:rsid w:val="00302017"/>
    <w:rsid w:val="003021BE"/>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2EAE"/>
    <w:rsid w:val="00313345"/>
    <w:rsid w:val="00313373"/>
    <w:rsid w:val="003139DC"/>
    <w:rsid w:val="00313CC4"/>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8B"/>
    <w:rsid w:val="00327290"/>
    <w:rsid w:val="0032787A"/>
    <w:rsid w:val="003302F1"/>
    <w:rsid w:val="0033077D"/>
    <w:rsid w:val="00330D1A"/>
    <w:rsid w:val="00330F36"/>
    <w:rsid w:val="00331017"/>
    <w:rsid w:val="00331023"/>
    <w:rsid w:val="003316B7"/>
    <w:rsid w:val="0033188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9F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A7C"/>
    <w:rsid w:val="00347B40"/>
    <w:rsid w:val="00350281"/>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715"/>
    <w:rsid w:val="00354B73"/>
    <w:rsid w:val="00354C41"/>
    <w:rsid w:val="00354C85"/>
    <w:rsid w:val="00354F1B"/>
    <w:rsid w:val="00354F85"/>
    <w:rsid w:val="0035517A"/>
    <w:rsid w:val="00355442"/>
    <w:rsid w:val="00355836"/>
    <w:rsid w:val="00355BC7"/>
    <w:rsid w:val="00355C8E"/>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6D93"/>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5FE4"/>
    <w:rsid w:val="003A64D1"/>
    <w:rsid w:val="003A68CE"/>
    <w:rsid w:val="003A6C8F"/>
    <w:rsid w:val="003A6E66"/>
    <w:rsid w:val="003A7426"/>
    <w:rsid w:val="003A75D8"/>
    <w:rsid w:val="003A787B"/>
    <w:rsid w:val="003A79CD"/>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6557"/>
    <w:rsid w:val="003C6A9A"/>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23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4FA0"/>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CE1"/>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554"/>
    <w:rsid w:val="00414A8B"/>
    <w:rsid w:val="00414B6F"/>
    <w:rsid w:val="00414C56"/>
    <w:rsid w:val="00414CFC"/>
    <w:rsid w:val="00414D76"/>
    <w:rsid w:val="00414E85"/>
    <w:rsid w:val="004154C1"/>
    <w:rsid w:val="00415507"/>
    <w:rsid w:val="00415DAE"/>
    <w:rsid w:val="0041600D"/>
    <w:rsid w:val="0041615A"/>
    <w:rsid w:val="004161C9"/>
    <w:rsid w:val="00416A05"/>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43"/>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5752"/>
    <w:rsid w:val="004458D5"/>
    <w:rsid w:val="00445EAA"/>
    <w:rsid w:val="004463B0"/>
    <w:rsid w:val="0044681D"/>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4DB"/>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77E46"/>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BC7"/>
    <w:rsid w:val="00484F97"/>
    <w:rsid w:val="00485131"/>
    <w:rsid w:val="0048513A"/>
    <w:rsid w:val="0048523D"/>
    <w:rsid w:val="0048542E"/>
    <w:rsid w:val="00485EA5"/>
    <w:rsid w:val="00485F31"/>
    <w:rsid w:val="004866B4"/>
    <w:rsid w:val="00486923"/>
    <w:rsid w:val="00487667"/>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007"/>
    <w:rsid w:val="004A015F"/>
    <w:rsid w:val="004A09ED"/>
    <w:rsid w:val="004A0F68"/>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A79D6"/>
    <w:rsid w:val="004B0080"/>
    <w:rsid w:val="004B0741"/>
    <w:rsid w:val="004B0DB6"/>
    <w:rsid w:val="004B0F74"/>
    <w:rsid w:val="004B13FE"/>
    <w:rsid w:val="004B1F74"/>
    <w:rsid w:val="004B1FE6"/>
    <w:rsid w:val="004B202A"/>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691"/>
    <w:rsid w:val="004C29D5"/>
    <w:rsid w:val="004C31F3"/>
    <w:rsid w:val="004C32EB"/>
    <w:rsid w:val="004C3977"/>
    <w:rsid w:val="004C3C27"/>
    <w:rsid w:val="004C3EB5"/>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1F1"/>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1D2"/>
    <w:rsid w:val="004D3593"/>
    <w:rsid w:val="004D37E1"/>
    <w:rsid w:val="004D4077"/>
    <w:rsid w:val="004D4207"/>
    <w:rsid w:val="004D4656"/>
    <w:rsid w:val="004D4B1A"/>
    <w:rsid w:val="004D51FE"/>
    <w:rsid w:val="004D56BD"/>
    <w:rsid w:val="004D581D"/>
    <w:rsid w:val="004D584E"/>
    <w:rsid w:val="004D58AC"/>
    <w:rsid w:val="004D59CC"/>
    <w:rsid w:val="004D5B79"/>
    <w:rsid w:val="004D5BDA"/>
    <w:rsid w:val="004D5C19"/>
    <w:rsid w:val="004D5CFD"/>
    <w:rsid w:val="004D6138"/>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3C90"/>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6"/>
    <w:rsid w:val="004F6759"/>
    <w:rsid w:val="004F6C76"/>
    <w:rsid w:val="004F6FDB"/>
    <w:rsid w:val="004F7125"/>
    <w:rsid w:val="004F7427"/>
    <w:rsid w:val="004F753A"/>
    <w:rsid w:val="004F76FF"/>
    <w:rsid w:val="004F7C23"/>
    <w:rsid w:val="004F7E8E"/>
    <w:rsid w:val="00500B83"/>
    <w:rsid w:val="0050120E"/>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3EAC"/>
    <w:rsid w:val="005145F6"/>
    <w:rsid w:val="00514952"/>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144"/>
    <w:rsid w:val="00522400"/>
    <w:rsid w:val="0052304D"/>
    <w:rsid w:val="005231A3"/>
    <w:rsid w:val="00523251"/>
    <w:rsid w:val="00523477"/>
    <w:rsid w:val="00523757"/>
    <w:rsid w:val="005239C2"/>
    <w:rsid w:val="00523BD6"/>
    <w:rsid w:val="00523F7A"/>
    <w:rsid w:val="00523FDB"/>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D3D"/>
    <w:rsid w:val="00530F36"/>
    <w:rsid w:val="00530F7D"/>
    <w:rsid w:val="00530F95"/>
    <w:rsid w:val="005317D0"/>
    <w:rsid w:val="00531A76"/>
    <w:rsid w:val="00531B88"/>
    <w:rsid w:val="00531E11"/>
    <w:rsid w:val="00531FB7"/>
    <w:rsid w:val="0053209B"/>
    <w:rsid w:val="0053237C"/>
    <w:rsid w:val="0053283C"/>
    <w:rsid w:val="0053309B"/>
    <w:rsid w:val="005335F3"/>
    <w:rsid w:val="00533646"/>
    <w:rsid w:val="005337A7"/>
    <w:rsid w:val="005337EB"/>
    <w:rsid w:val="00533A2C"/>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2BAA"/>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8B0"/>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5EC"/>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98E"/>
    <w:rsid w:val="00576A63"/>
    <w:rsid w:val="00577146"/>
    <w:rsid w:val="005773A0"/>
    <w:rsid w:val="0057745A"/>
    <w:rsid w:val="005800F8"/>
    <w:rsid w:val="005801AA"/>
    <w:rsid w:val="005801ED"/>
    <w:rsid w:val="005803D8"/>
    <w:rsid w:val="00580A07"/>
    <w:rsid w:val="00580F1E"/>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5AA"/>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F49"/>
    <w:rsid w:val="0059435A"/>
    <w:rsid w:val="00594A39"/>
    <w:rsid w:val="00594B2A"/>
    <w:rsid w:val="005954A5"/>
    <w:rsid w:val="00595E6C"/>
    <w:rsid w:val="00595F55"/>
    <w:rsid w:val="00595FB3"/>
    <w:rsid w:val="005966E1"/>
    <w:rsid w:val="005968AE"/>
    <w:rsid w:val="00596A78"/>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3F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319"/>
    <w:rsid w:val="005B0534"/>
    <w:rsid w:val="005B0715"/>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11"/>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8FF"/>
    <w:rsid w:val="005D3922"/>
    <w:rsid w:val="005D3A23"/>
    <w:rsid w:val="005D3E7A"/>
    <w:rsid w:val="005D3FD7"/>
    <w:rsid w:val="005D4A27"/>
    <w:rsid w:val="005D50F4"/>
    <w:rsid w:val="005D56AF"/>
    <w:rsid w:val="005D588C"/>
    <w:rsid w:val="005D5CD7"/>
    <w:rsid w:val="005D6433"/>
    <w:rsid w:val="005D64D0"/>
    <w:rsid w:val="005D65C0"/>
    <w:rsid w:val="005D6806"/>
    <w:rsid w:val="005D687F"/>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FB4"/>
    <w:rsid w:val="005E303B"/>
    <w:rsid w:val="005E3523"/>
    <w:rsid w:val="005E35E2"/>
    <w:rsid w:val="005E3882"/>
    <w:rsid w:val="005E3F7E"/>
    <w:rsid w:val="005E4C0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6F67"/>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6F4"/>
    <w:rsid w:val="0061099A"/>
    <w:rsid w:val="00610A99"/>
    <w:rsid w:val="00610C1F"/>
    <w:rsid w:val="00610F36"/>
    <w:rsid w:val="00610FE2"/>
    <w:rsid w:val="006112D0"/>
    <w:rsid w:val="006122D7"/>
    <w:rsid w:val="006123CD"/>
    <w:rsid w:val="00612B45"/>
    <w:rsid w:val="00612E37"/>
    <w:rsid w:val="0061327B"/>
    <w:rsid w:val="00613340"/>
    <w:rsid w:val="0061335D"/>
    <w:rsid w:val="006135BF"/>
    <w:rsid w:val="00613B8C"/>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2C8C"/>
    <w:rsid w:val="00623045"/>
    <w:rsid w:val="006234BC"/>
    <w:rsid w:val="00623517"/>
    <w:rsid w:val="00623670"/>
    <w:rsid w:val="00623895"/>
    <w:rsid w:val="00624BB7"/>
    <w:rsid w:val="00624D92"/>
    <w:rsid w:val="00624E2A"/>
    <w:rsid w:val="00624E3F"/>
    <w:rsid w:val="00624F40"/>
    <w:rsid w:val="00624F7F"/>
    <w:rsid w:val="006256B8"/>
    <w:rsid w:val="00625D63"/>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6FB"/>
    <w:rsid w:val="006459EA"/>
    <w:rsid w:val="006462AE"/>
    <w:rsid w:val="006464E6"/>
    <w:rsid w:val="00646742"/>
    <w:rsid w:val="00646D44"/>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8D"/>
    <w:rsid w:val="006809DF"/>
    <w:rsid w:val="00680DFF"/>
    <w:rsid w:val="006811BB"/>
    <w:rsid w:val="00681465"/>
    <w:rsid w:val="00681AF4"/>
    <w:rsid w:val="00681DE5"/>
    <w:rsid w:val="00681FF2"/>
    <w:rsid w:val="006824FF"/>
    <w:rsid w:val="0068296A"/>
    <w:rsid w:val="00682A53"/>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83"/>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3F"/>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244"/>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953"/>
    <w:rsid w:val="006D0C1A"/>
    <w:rsid w:val="006D1070"/>
    <w:rsid w:val="006D1181"/>
    <w:rsid w:val="006D16F2"/>
    <w:rsid w:val="006D1C39"/>
    <w:rsid w:val="006D1E35"/>
    <w:rsid w:val="006D2321"/>
    <w:rsid w:val="006D2491"/>
    <w:rsid w:val="006D2777"/>
    <w:rsid w:val="006D27F4"/>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91B"/>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17C0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69B4"/>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855"/>
    <w:rsid w:val="00742A99"/>
    <w:rsid w:val="00742B3F"/>
    <w:rsid w:val="00742FC5"/>
    <w:rsid w:val="0074331D"/>
    <w:rsid w:val="00744372"/>
    <w:rsid w:val="007445AA"/>
    <w:rsid w:val="00744877"/>
    <w:rsid w:val="00744BE7"/>
    <w:rsid w:val="00744F7E"/>
    <w:rsid w:val="0074510A"/>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08E"/>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67E91"/>
    <w:rsid w:val="007700D9"/>
    <w:rsid w:val="007702BB"/>
    <w:rsid w:val="00770673"/>
    <w:rsid w:val="00770A12"/>
    <w:rsid w:val="00770B1A"/>
    <w:rsid w:val="00770BBC"/>
    <w:rsid w:val="00770CEA"/>
    <w:rsid w:val="00770F6A"/>
    <w:rsid w:val="0077122A"/>
    <w:rsid w:val="0077130D"/>
    <w:rsid w:val="0077153C"/>
    <w:rsid w:val="00771CA8"/>
    <w:rsid w:val="0077217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0A5"/>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093"/>
    <w:rsid w:val="00796C16"/>
    <w:rsid w:val="00796CCB"/>
    <w:rsid w:val="00796F2E"/>
    <w:rsid w:val="007971E9"/>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A7F22"/>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17A"/>
    <w:rsid w:val="007C6284"/>
    <w:rsid w:val="007C6409"/>
    <w:rsid w:val="007C6608"/>
    <w:rsid w:val="007C6D37"/>
    <w:rsid w:val="007C71B4"/>
    <w:rsid w:val="007C73CA"/>
    <w:rsid w:val="007C7544"/>
    <w:rsid w:val="007C75FF"/>
    <w:rsid w:val="007C785C"/>
    <w:rsid w:val="007C7EFB"/>
    <w:rsid w:val="007D0069"/>
    <w:rsid w:val="007D01D7"/>
    <w:rsid w:val="007D03D5"/>
    <w:rsid w:val="007D072B"/>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CA4"/>
    <w:rsid w:val="007E7E1D"/>
    <w:rsid w:val="007E7E3E"/>
    <w:rsid w:val="007F0256"/>
    <w:rsid w:val="007F02F5"/>
    <w:rsid w:val="007F0604"/>
    <w:rsid w:val="007F0C47"/>
    <w:rsid w:val="007F0DC3"/>
    <w:rsid w:val="007F1312"/>
    <w:rsid w:val="007F1564"/>
    <w:rsid w:val="007F15A7"/>
    <w:rsid w:val="007F1686"/>
    <w:rsid w:val="007F2780"/>
    <w:rsid w:val="007F2DFF"/>
    <w:rsid w:val="007F2FC6"/>
    <w:rsid w:val="007F304B"/>
    <w:rsid w:val="007F37C3"/>
    <w:rsid w:val="007F39CE"/>
    <w:rsid w:val="007F3A93"/>
    <w:rsid w:val="007F3ACC"/>
    <w:rsid w:val="007F3DC9"/>
    <w:rsid w:val="007F429E"/>
    <w:rsid w:val="007F442E"/>
    <w:rsid w:val="007F453F"/>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330"/>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22C"/>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57F6"/>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6E4"/>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BF9"/>
    <w:rsid w:val="00850C60"/>
    <w:rsid w:val="00850F67"/>
    <w:rsid w:val="00850F73"/>
    <w:rsid w:val="008510B5"/>
    <w:rsid w:val="00851185"/>
    <w:rsid w:val="0085131B"/>
    <w:rsid w:val="008513D4"/>
    <w:rsid w:val="00851821"/>
    <w:rsid w:val="008519EE"/>
    <w:rsid w:val="00851E82"/>
    <w:rsid w:val="0085207A"/>
    <w:rsid w:val="008523DE"/>
    <w:rsid w:val="008524AB"/>
    <w:rsid w:val="0085252E"/>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6F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0C2"/>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2B28"/>
    <w:rsid w:val="0088301C"/>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629B"/>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2B4"/>
    <w:rsid w:val="008A6369"/>
    <w:rsid w:val="008A6731"/>
    <w:rsid w:val="008A6B4E"/>
    <w:rsid w:val="008A72F2"/>
    <w:rsid w:val="008A75DE"/>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0E90"/>
    <w:rsid w:val="008D15C2"/>
    <w:rsid w:val="008D15DC"/>
    <w:rsid w:val="008D18AF"/>
    <w:rsid w:val="008D2048"/>
    <w:rsid w:val="008D276E"/>
    <w:rsid w:val="008D27DE"/>
    <w:rsid w:val="008D28DB"/>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30D"/>
    <w:rsid w:val="008E793F"/>
    <w:rsid w:val="008E7DFA"/>
    <w:rsid w:val="008F01EA"/>
    <w:rsid w:val="008F0691"/>
    <w:rsid w:val="008F0B90"/>
    <w:rsid w:val="008F0DEC"/>
    <w:rsid w:val="008F11C6"/>
    <w:rsid w:val="008F1927"/>
    <w:rsid w:val="008F1A90"/>
    <w:rsid w:val="008F1E41"/>
    <w:rsid w:val="008F2159"/>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3D51"/>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703"/>
    <w:rsid w:val="00924814"/>
    <w:rsid w:val="00924AA3"/>
    <w:rsid w:val="00925212"/>
    <w:rsid w:val="00925294"/>
    <w:rsid w:val="0092560D"/>
    <w:rsid w:val="00925867"/>
    <w:rsid w:val="00925DD5"/>
    <w:rsid w:val="0092627E"/>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A98"/>
    <w:rsid w:val="00932B84"/>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0"/>
    <w:rsid w:val="00950A1A"/>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527"/>
    <w:rsid w:val="00961651"/>
    <w:rsid w:val="009616A3"/>
    <w:rsid w:val="00961B6C"/>
    <w:rsid w:val="00961EB9"/>
    <w:rsid w:val="0096202C"/>
    <w:rsid w:val="0096213D"/>
    <w:rsid w:val="0096236C"/>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1C"/>
    <w:rsid w:val="00972F25"/>
    <w:rsid w:val="00972F2A"/>
    <w:rsid w:val="00973222"/>
    <w:rsid w:val="009732AB"/>
    <w:rsid w:val="00973709"/>
    <w:rsid w:val="00973A87"/>
    <w:rsid w:val="00973BCE"/>
    <w:rsid w:val="00974A2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C26"/>
    <w:rsid w:val="00984C54"/>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5B8"/>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1F5E"/>
    <w:rsid w:val="009A27D6"/>
    <w:rsid w:val="009A2833"/>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524"/>
    <w:rsid w:val="009B2737"/>
    <w:rsid w:val="009B2875"/>
    <w:rsid w:val="009B2B5A"/>
    <w:rsid w:val="009B3A51"/>
    <w:rsid w:val="009B3ABD"/>
    <w:rsid w:val="009B3F7A"/>
    <w:rsid w:val="009B3FE8"/>
    <w:rsid w:val="009B4B03"/>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476"/>
    <w:rsid w:val="009E199E"/>
    <w:rsid w:val="009E1CD4"/>
    <w:rsid w:val="009E20B4"/>
    <w:rsid w:val="009E222A"/>
    <w:rsid w:val="009E2269"/>
    <w:rsid w:val="009E229C"/>
    <w:rsid w:val="009E2650"/>
    <w:rsid w:val="009E3711"/>
    <w:rsid w:val="009E3807"/>
    <w:rsid w:val="009E3ACC"/>
    <w:rsid w:val="009E403B"/>
    <w:rsid w:val="009E447D"/>
    <w:rsid w:val="009E48D3"/>
    <w:rsid w:val="009E493B"/>
    <w:rsid w:val="009E4A04"/>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4F39"/>
    <w:rsid w:val="009F50F6"/>
    <w:rsid w:val="009F5A56"/>
    <w:rsid w:val="009F5D6C"/>
    <w:rsid w:val="009F5E41"/>
    <w:rsid w:val="009F6210"/>
    <w:rsid w:val="009F65D6"/>
    <w:rsid w:val="009F74C7"/>
    <w:rsid w:val="009F77AA"/>
    <w:rsid w:val="009F7D71"/>
    <w:rsid w:val="009F7F30"/>
    <w:rsid w:val="009F7F8E"/>
    <w:rsid w:val="00A00434"/>
    <w:rsid w:val="00A009FA"/>
    <w:rsid w:val="00A00CE6"/>
    <w:rsid w:val="00A0101A"/>
    <w:rsid w:val="00A01552"/>
    <w:rsid w:val="00A01658"/>
    <w:rsid w:val="00A0170C"/>
    <w:rsid w:val="00A01A77"/>
    <w:rsid w:val="00A02734"/>
    <w:rsid w:val="00A03080"/>
    <w:rsid w:val="00A038D7"/>
    <w:rsid w:val="00A03CE4"/>
    <w:rsid w:val="00A03F3A"/>
    <w:rsid w:val="00A04276"/>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2E2F"/>
    <w:rsid w:val="00A131E8"/>
    <w:rsid w:val="00A13866"/>
    <w:rsid w:val="00A13E05"/>
    <w:rsid w:val="00A13F77"/>
    <w:rsid w:val="00A14792"/>
    <w:rsid w:val="00A152CB"/>
    <w:rsid w:val="00A15910"/>
    <w:rsid w:val="00A15E38"/>
    <w:rsid w:val="00A15EE5"/>
    <w:rsid w:val="00A16892"/>
    <w:rsid w:val="00A1744A"/>
    <w:rsid w:val="00A177AA"/>
    <w:rsid w:val="00A17A17"/>
    <w:rsid w:val="00A17BC5"/>
    <w:rsid w:val="00A17CA2"/>
    <w:rsid w:val="00A17EE6"/>
    <w:rsid w:val="00A20758"/>
    <w:rsid w:val="00A21009"/>
    <w:rsid w:val="00A214A4"/>
    <w:rsid w:val="00A21879"/>
    <w:rsid w:val="00A21DD2"/>
    <w:rsid w:val="00A21EF6"/>
    <w:rsid w:val="00A2250F"/>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2BC"/>
    <w:rsid w:val="00A30473"/>
    <w:rsid w:val="00A308A4"/>
    <w:rsid w:val="00A31376"/>
    <w:rsid w:val="00A31810"/>
    <w:rsid w:val="00A31C9A"/>
    <w:rsid w:val="00A31F4B"/>
    <w:rsid w:val="00A32254"/>
    <w:rsid w:val="00A323F7"/>
    <w:rsid w:val="00A325C5"/>
    <w:rsid w:val="00A32625"/>
    <w:rsid w:val="00A32BEC"/>
    <w:rsid w:val="00A3301E"/>
    <w:rsid w:val="00A3311F"/>
    <w:rsid w:val="00A33166"/>
    <w:rsid w:val="00A336AD"/>
    <w:rsid w:val="00A338D5"/>
    <w:rsid w:val="00A339EA"/>
    <w:rsid w:val="00A33A3C"/>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A35"/>
    <w:rsid w:val="00A41E10"/>
    <w:rsid w:val="00A41EFC"/>
    <w:rsid w:val="00A424A9"/>
    <w:rsid w:val="00A42D26"/>
    <w:rsid w:val="00A42F91"/>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0BC"/>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7134"/>
    <w:rsid w:val="00A671C5"/>
    <w:rsid w:val="00A67CED"/>
    <w:rsid w:val="00A67F2F"/>
    <w:rsid w:val="00A70683"/>
    <w:rsid w:val="00A7096D"/>
    <w:rsid w:val="00A71007"/>
    <w:rsid w:val="00A71074"/>
    <w:rsid w:val="00A710C3"/>
    <w:rsid w:val="00A71C70"/>
    <w:rsid w:val="00A72489"/>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4EC2"/>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079"/>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6E1"/>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831"/>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F10"/>
    <w:rsid w:val="00B216DD"/>
    <w:rsid w:val="00B217EE"/>
    <w:rsid w:val="00B21929"/>
    <w:rsid w:val="00B21C2E"/>
    <w:rsid w:val="00B21FD6"/>
    <w:rsid w:val="00B22619"/>
    <w:rsid w:val="00B22673"/>
    <w:rsid w:val="00B226F4"/>
    <w:rsid w:val="00B22748"/>
    <w:rsid w:val="00B22815"/>
    <w:rsid w:val="00B22965"/>
    <w:rsid w:val="00B22E11"/>
    <w:rsid w:val="00B23216"/>
    <w:rsid w:val="00B23356"/>
    <w:rsid w:val="00B23469"/>
    <w:rsid w:val="00B234F1"/>
    <w:rsid w:val="00B23670"/>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808"/>
    <w:rsid w:val="00B40AF0"/>
    <w:rsid w:val="00B40DE8"/>
    <w:rsid w:val="00B40F77"/>
    <w:rsid w:val="00B412C0"/>
    <w:rsid w:val="00B4131F"/>
    <w:rsid w:val="00B416FF"/>
    <w:rsid w:val="00B419B8"/>
    <w:rsid w:val="00B41CDD"/>
    <w:rsid w:val="00B41E0B"/>
    <w:rsid w:val="00B4251D"/>
    <w:rsid w:val="00B4277E"/>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39"/>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91"/>
    <w:rsid w:val="00B669EF"/>
    <w:rsid w:val="00B66C42"/>
    <w:rsid w:val="00B67285"/>
    <w:rsid w:val="00B67293"/>
    <w:rsid w:val="00B67429"/>
    <w:rsid w:val="00B675B3"/>
    <w:rsid w:val="00B67CD3"/>
    <w:rsid w:val="00B700D1"/>
    <w:rsid w:val="00B705A0"/>
    <w:rsid w:val="00B705F7"/>
    <w:rsid w:val="00B70610"/>
    <w:rsid w:val="00B707B6"/>
    <w:rsid w:val="00B70A98"/>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9E4"/>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09B3"/>
    <w:rsid w:val="00B910F4"/>
    <w:rsid w:val="00B916D2"/>
    <w:rsid w:val="00B91784"/>
    <w:rsid w:val="00B9218E"/>
    <w:rsid w:val="00B92A9F"/>
    <w:rsid w:val="00B92D99"/>
    <w:rsid w:val="00B92F24"/>
    <w:rsid w:val="00B9328A"/>
    <w:rsid w:val="00B93401"/>
    <w:rsid w:val="00B93999"/>
    <w:rsid w:val="00B93A79"/>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24"/>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A83"/>
    <w:rsid w:val="00BB2CAB"/>
    <w:rsid w:val="00BB2DB4"/>
    <w:rsid w:val="00BB2ED8"/>
    <w:rsid w:val="00BB301D"/>
    <w:rsid w:val="00BB3191"/>
    <w:rsid w:val="00BB332B"/>
    <w:rsid w:val="00BB388B"/>
    <w:rsid w:val="00BB3A6E"/>
    <w:rsid w:val="00BB3B41"/>
    <w:rsid w:val="00BB3B54"/>
    <w:rsid w:val="00BB3D7A"/>
    <w:rsid w:val="00BB3E75"/>
    <w:rsid w:val="00BB4037"/>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3F9"/>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ED5"/>
    <w:rsid w:val="00BF0FB7"/>
    <w:rsid w:val="00BF0FD3"/>
    <w:rsid w:val="00BF12B9"/>
    <w:rsid w:val="00BF16CC"/>
    <w:rsid w:val="00BF1ED8"/>
    <w:rsid w:val="00BF272D"/>
    <w:rsid w:val="00BF294B"/>
    <w:rsid w:val="00BF2B41"/>
    <w:rsid w:val="00BF2D38"/>
    <w:rsid w:val="00BF2DBA"/>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259"/>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6EA"/>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493"/>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6FFC"/>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B81"/>
    <w:rsid w:val="00C94DB9"/>
    <w:rsid w:val="00C94FF0"/>
    <w:rsid w:val="00C94FFC"/>
    <w:rsid w:val="00C951D4"/>
    <w:rsid w:val="00C95AE6"/>
    <w:rsid w:val="00C95F78"/>
    <w:rsid w:val="00C96004"/>
    <w:rsid w:val="00C965EE"/>
    <w:rsid w:val="00C96A77"/>
    <w:rsid w:val="00C970E5"/>
    <w:rsid w:val="00C97310"/>
    <w:rsid w:val="00C97426"/>
    <w:rsid w:val="00C977C3"/>
    <w:rsid w:val="00C97961"/>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07C"/>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7BD"/>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2C9"/>
    <w:rsid w:val="00CE563D"/>
    <w:rsid w:val="00CE5D29"/>
    <w:rsid w:val="00CE5DB4"/>
    <w:rsid w:val="00CE5F66"/>
    <w:rsid w:val="00CE5F8F"/>
    <w:rsid w:val="00CE64D4"/>
    <w:rsid w:val="00CE6995"/>
    <w:rsid w:val="00CE6C6A"/>
    <w:rsid w:val="00CE71C1"/>
    <w:rsid w:val="00CE7308"/>
    <w:rsid w:val="00CE759E"/>
    <w:rsid w:val="00CE7A51"/>
    <w:rsid w:val="00CE7BC6"/>
    <w:rsid w:val="00CF0029"/>
    <w:rsid w:val="00CF0607"/>
    <w:rsid w:val="00CF06A7"/>
    <w:rsid w:val="00CF0B2F"/>
    <w:rsid w:val="00CF1095"/>
    <w:rsid w:val="00CF1427"/>
    <w:rsid w:val="00CF15C3"/>
    <w:rsid w:val="00CF1985"/>
    <w:rsid w:val="00CF1B22"/>
    <w:rsid w:val="00CF1C9C"/>
    <w:rsid w:val="00CF2896"/>
    <w:rsid w:val="00CF2A20"/>
    <w:rsid w:val="00CF33EC"/>
    <w:rsid w:val="00CF3ABC"/>
    <w:rsid w:val="00CF42ED"/>
    <w:rsid w:val="00CF431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3FD"/>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3A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1D7C"/>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150"/>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C64"/>
    <w:rsid w:val="00D27D99"/>
    <w:rsid w:val="00D3058D"/>
    <w:rsid w:val="00D30B39"/>
    <w:rsid w:val="00D313A0"/>
    <w:rsid w:val="00D31A80"/>
    <w:rsid w:val="00D31FA1"/>
    <w:rsid w:val="00D321B7"/>
    <w:rsid w:val="00D32230"/>
    <w:rsid w:val="00D3235F"/>
    <w:rsid w:val="00D3268E"/>
    <w:rsid w:val="00D328B6"/>
    <w:rsid w:val="00D328CF"/>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850"/>
    <w:rsid w:val="00D47D7E"/>
    <w:rsid w:val="00D5012A"/>
    <w:rsid w:val="00D50471"/>
    <w:rsid w:val="00D516DC"/>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B3E"/>
    <w:rsid w:val="00D60FD7"/>
    <w:rsid w:val="00D610CC"/>
    <w:rsid w:val="00D61820"/>
    <w:rsid w:val="00D61994"/>
    <w:rsid w:val="00D61BB9"/>
    <w:rsid w:val="00D61BE0"/>
    <w:rsid w:val="00D61E0A"/>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386"/>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2B4"/>
    <w:rsid w:val="00DA03FD"/>
    <w:rsid w:val="00DA049C"/>
    <w:rsid w:val="00DA0682"/>
    <w:rsid w:val="00DA07F0"/>
    <w:rsid w:val="00DA0917"/>
    <w:rsid w:val="00DA0F41"/>
    <w:rsid w:val="00DA1191"/>
    <w:rsid w:val="00DA14FA"/>
    <w:rsid w:val="00DA1580"/>
    <w:rsid w:val="00DA16D9"/>
    <w:rsid w:val="00DA258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B5"/>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45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5E9"/>
    <w:rsid w:val="00DD569D"/>
    <w:rsid w:val="00DD56A3"/>
    <w:rsid w:val="00DD57D1"/>
    <w:rsid w:val="00DD5CB8"/>
    <w:rsid w:val="00DD6071"/>
    <w:rsid w:val="00DD63A9"/>
    <w:rsid w:val="00DD63DD"/>
    <w:rsid w:val="00DD645E"/>
    <w:rsid w:val="00DD697A"/>
    <w:rsid w:val="00DD6F4C"/>
    <w:rsid w:val="00DD73E6"/>
    <w:rsid w:val="00DD771F"/>
    <w:rsid w:val="00DD79D0"/>
    <w:rsid w:val="00DD7B11"/>
    <w:rsid w:val="00DD7F0D"/>
    <w:rsid w:val="00DE0104"/>
    <w:rsid w:val="00DE1CA5"/>
    <w:rsid w:val="00DE2EE0"/>
    <w:rsid w:val="00DE2F24"/>
    <w:rsid w:val="00DE3456"/>
    <w:rsid w:val="00DE3D76"/>
    <w:rsid w:val="00DE3EDD"/>
    <w:rsid w:val="00DE4065"/>
    <w:rsid w:val="00DE40B5"/>
    <w:rsid w:val="00DE40FE"/>
    <w:rsid w:val="00DE4144"/>
    <w:rsid w:val="00DE41C2"/>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4B8"/>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3A3"/>
    <w:rsid w:val="00E0046A"/>
    <w:rsid w:val="00E0087B"/>
    <w:rsid w:val="00E00CEE"/>
    <w:rsid w:val="00E012A2"/>
    <w:rsid w:val="00E01571"/>
    <w:rsid w:val="00E0162E"/>
    <w:rsid w:val="00E01BB4"/>
    <w:rsid w:val="00E022B6"/>
    <w:rsid w:val="00E02610"/>
    <w:rsid w:val="00E028AC"/>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64"/>
    <w:rsid w:val="00E07387"/>
    <w:rsid w:val="00E07551"/>
    <w:rsid w:val="00E07D8A"/>
    <w:rsid w:val="00E10643"/>
    <w:rsid w:val="00E107EC"/>
    <w:rsid w:val="00E10832"/>
    <w:rsid w:val="00E10D85"/>
    <w:rsid w:val="00E10FF1"/>
    <w:rsid w:val="00E11094"/>
    <w:rsid w:val="00E111E9"/>
    <w:rsid w:val="00E11915"/>
    <w:rsid w:val="00E11AC7"/>
    <w:rsid w:val="00E12201"/>
    <w:rsid w:val="00E1222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8F5"/>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659"/>
    <w:rsid w:val="00E327F1"/>
    <w:rsid w:val="00E32A31"/>
    <w:rsid w:val="00E32FBC"/>
    <w:rsid w:val="00E331A2"/>
    <w:rsid w:val="00E334FA"/>
    <w:rsid w:val="00E34105"/>
    <w:rsid w:val="00E3432B"/>
    <w:rsid w:val="00E34669"/>
    <w:rsid w:val="00E34966"/>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25A4"/>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50F"/>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57E85"/>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90E"/>
    <w:rsid w:val="00EA4CA2"/>
    <w:rsid w:val="00EA5343"/>
    <w:rsid w:val="00EA58CB"/>
    <w:rsid w:val="00EA5A61"/>
    <w:rsid w:val="00EA5D82"/>
    <w:rsid w:val="00EA6187"/>
    <w:rsid w:val="00EA61E0"/>
    <w:rsid w:val="00EA6269"/>
    <w:rsid w:val="00EA661F"/>
    <w:rsid w:val="00EA6777"/>
    <w:rsid w:val="00EA70B6"/>
    <w:rsid w:val="00EA7674"/>
    <w:rsid w:val="00EA7AF6"/>
    <w:rsid w:val="00EB0279"/>
    <w:rsid w:val="00EB02B1"/>
    <w:rsid w:val="00EB0565"/>
    <w:rsid w:val="00EB0869"/>
    <w:rsid w:val="00EB0AAA"/>
    <w:rsid w:val="00EB1338"/>
    <w:rsid w:val="00EB1533"/>
    <w:rsid w:val="00EB1549"/>
    <w:rsid w:val="00EB1A9A"/>
    <w:rsid w:val="00EB1AC4"/>
    <w:rsid w:val="00EB1C50"/>
    <w:rsid w:val="00EB22AD"/>
    <w:rsid w:val="00EB2AB9"/>
    <w:rsid w:val="00EB2C0C"/>
    <w:rsid w:val="00EB34DE"/>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9D6"/>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4FDB"/>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7A0"/>
    <w:rsid w:val="00ED19A9"/>
    <w:rsid w:val="00ED258E"/>
    <w:rsid w:val="00ED2991"/>
    <w:rsid w:val="00ED2A59"/>
    <w:rsid w:val="00ED42C8"/>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1AB5"/>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FBB"/>
    <w:rsid w:val="00F123DA"/>
    <w:rsid w:val="00F1252A"/>
    <w:rsid w:val="00F12A41"/>
    <w:rsid w:val="00F132E5"/>
    <w:rsid w:val="00F13382"/>
    <w:rsid w:val="00F13941"/>
    <w:rsid w:val="00F13958"/>
    <w:rsid w:val="00F13B85"/>
    <w:rsid w:val="00F14405"/>
    <w:rsid w:val="00F1445F"/>
    <w:rsid w:val="00F145DF"/>
    <w:rsid w:val="00F14802"/>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368"/>
    <w:rsid w:val="00F2286E"/>
    <w:rsid w:val="00F22A0E"/>
    <w:rsid w:val="00F22D00"/>
    <w:rsid w:val="00F23146"/>
    <w:rsid w:val="00F2334E"/>
    <w:rsid w:val="00F237F2"/>
    <w:rsid w:val="00F238B2"/>
    <w:rsid w:val="00F2403B"/>
    <w:rsid w:val="00F2408A"/>
    <w:rsid w:val="00F2433C"/>
    <w:rsid w:val="00F245D8"/>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E0B"/>
    <w:rsid w:val="00F4129E"/>
    <w:rsid w:val="00F41311"/>
    <w:rsid w:val="00F41800"/>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7C2"/>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5976"/>
    <w:rsid w:val="00F65D40"/>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99"/>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B1A"/>
    <w:rsid w:val="00F82BC6"/>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059"/>
    <w:rsid w:val="00F961F3"/>
    <w:rsid w:val="00F96D06"/>
    <w:rsid w:val="00F97241"/>
    <w:rsid w:val="00F976CC"/>
    <w:rsid w:val="00F97731"/>
    <w:rsid w:val="00F97944"/>
    <w:rsid w:val="00F97CB2"/>
    <w:rsid w:val="00FA00F5"/>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AE"/>
    <w:rsid w:val="00FB22E5"/>
    <w:rsid w:val="00FB2686"/>
    <w:rsid w:val="00FB2B91"/>
    <w:rsid w:val="00FB2B99"/>
    <w:rsid w:val="00FB3068"/>
    <w:rsid w:val="00FB363D"/>
    <w:rsid w:val="00FB3AE4"/>
    <w:rsid w:val="00FB3ED3"/>
    <w:rsid w:val="00FB46F9"/>
    <w:rsid w:val="00FB4B09"/>
    <w:rsid w:val="00FB4B9C"/>
    <w:rsid w:val="00FB4C32"/>
    <w:rsid w:val="00FB50F8"/>
    <w:rsid w:val="00FB5235"/>
    <w:rsid w:val="00FB5478"/>
    <w:rsid w:val="00FB5542"/>
    <w:rsid w:val="00FB57CA"/>
    <w:rsid w:val="00FB5C61"/>
    <w:rsid w:val="00FB5C7E"/>
    <w:rsid w:val="00FB5CE9"/>
    <w:rsid w:val="00FB5DA9"/>
    <w:rsid w:val="00FB5E2D"/>
    <w:rsid w:val="00FB5F36"/>
    <w:rsid w:val="00FB64D4"/>
    <w:rsid w:val="00FB6773"/>
    <w:rsid w:val="00FB6866"/>
    <w:rsid w:val="00FB6918"/>
    <w:rsid w:val="00FB6B30"/>
    <w:rsid w:val="00FB6B37"/>
    <w:rsid w:val="00FB6BEE"/>
    <w:rsid w:val="00FB73B5"/>
    <w:rsid w:val="00FB7664"/>
    <w:rsid w:val="00FB7CFC"/>
    <w:rsid w:val="00FB7F54"/>
    <w:rsid w:val="00FC08B6"/>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512"/>
    <w:rsid w:val="00FD5D3B"/>
    <w:rsid w:val="00FD5FFE"/>
    <w:rsid w:val="00FD6371"/>
    <w:rsid w:val="00FD6708"/>
    <w:rsid w:val="00FD741B"/>
    <w:rsid w:val="00FD7AE5"/>
    <w:rsid w:val="00FD7B57"/>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93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2F6B27"/>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2F6B27"/>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2F6B27"/>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F6B27"/>
  </w:style>
  <w:style w:type="character" w:styleId="Hyperlink">
    <w:name w:val="Hyperlink"/>
    <w:uiPriority w:val="99"/>
    <w:rsid w:val="002F6B27"/>
    <w:rPr>
      <w:color w:val="0000FF"/>
      <w:u w:val="single"/>
    </w:rPr>
  </w:style>
  <w:style w:type="character" w:styleId="CommentReference">
    <w:name w:val="annotation reference"/>
    <w:qFormat/>
    <w:rsid w:val="002F6B27"/>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F6B27"/>
    <w:rPr>
      <w:lang w:val="en-GB" w:eastAsia="en-US" w:bidi="ar-SA"/>
    </w:rPr>
  </w:style>
  <w:style w:type="character" w:customStyle="1" w:styleId="a0">
    <w:name w:val="批注文字 字符"/>
    <w:uiPriority w:val="99"/>
    <w:qFormat/>
    <w:rsid w:val="002F6B27"/>
    <w:rPr>
      <w:kern w:val="2"/>
      <w:sz w:val="24"/>
      <w:szCs w:val="22"/>
    </w:rPr>
  </w:style>
  <w:style w:type="character" w:customStyle="1" w:styleId="a1">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F6B27"/>
    <w:rPr>
      <w:rFonts w:ascii="Arial" w:eastAsia="MS Mincho" w:hAnsi="Arial"/>
      <w:b/>
      <w:szCs w:val="24"/>
      <w:lang w:val="en-US" w:eastAsia="en-US" w:bidi="ar-SA"/>
    </w:rPr>
  </w:style>
  <w:style w:type="character" w:customStyle="1" w:styleId="BodyTextChar">
    <w:name w:val="Body Text Char"/>
    <w:link w:val="BodyText"/>
    <w:qFormat/>
    <w:rsid w:val="002F6B27"/>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rsid w:val="002F6B27"/>
    <w:rPr>
      <w:rFonts w:eastAsia="Times New Roman"/>
      <w:szCs w:val="24"/>
      <w:lang w:eastAsia="en-US"/>
    </w:rPr>
  </w:style>
  <w:style w:type="character" w:customStyle="1" w:styleId="ListParagraphChar">
    <w:name w:val="List Paragraph Char"/>
    <w:aliases w:val="列表段落1 Char,-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rsid w:val="002F6B27"/>
    <w:pPr>
      <w:spacing w:after="120"/>
      <w:jc w:val="both"/>
    </w:pPr>
    <w:rPr>
      <w:rFonts w:eastAsia="MS Mincho"/>
    </w:rPr>
  </w:style>
  <w:style w:type="paragraph" w:styleId="CommentSubject">
    <w:name w:val="annotation subject"/>
    <w:basedOn w:val="CommentText"/>
    <w:next w:val="CommentText"/>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CommentText">
    <w:name w:val="annotation text"/>
    <w:basedOn w:val="Normal"/>
    <w:link w:val="CommentTextChar"/>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rsid w:val="002F6B27"/>
    <w:pPr>
      <w:numPr>
        <w:numId w:val="3"/>
      </w:numPr>
      <w:tabs>
        <w:tab w:val="left" w:pos="2041"/>
      </w:tabs>
      <w:spacing w:before="180"/>
    </w:pPr>
    <w:rPr>
      <w:rFonts w:ascii="Arial" w:hAnsi="Arial"/>
      <w:sz w:val="22"/>
      <w:szCs w:val="20"/>
    </w:rPr>
  </w:style>
  <w:style w:type="paragraph" w:styleId="DocumentMap">
    <w:name w:val="Document Map"/>
    <w:basedOn w:val="Normal"/>
    <w:semiHidden/>
    <w:rsid w:val="002F6B27"/>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2F6B27"/>
    <w:pPr>
      <w:tabs>
        <w:tab w:val="center" w:pos="4536"/>
        <w:tab w:val="right" w:pos="9072"/>
      </w:tabs>
    </w:pPr>
    <w:rPr>
      <w:rFonts w:ascii="Arial" w:eastAsia="MS Mincho" w:hAnsi="Arial"/>
      <w:b/>
    </w:rPr>
  </w:style>
  <w:style w:type="paragraph" w:styleId="BalloonText">
    <w:name w:val="Balloon Text"/>
    <w:basedOn w:val="Normal"/>
    <w:link w:val="BalloonTextChar"/>
    <w:semiHidden/>
    <w:rsid w:val="002F6B27"/>
    <w:rPr>
      <w:sz w:val="18"/>
      <w:szCs w:val="18"/>
    </w:rPr>
  </w:style>
  <w:style w:type="paragraph" w:styleId="List">
    <w:name w:val="List"/>
    <w:basedOn w:val="Normal"/>
    <w:rsid w:val="002F6B27"/>
    <w:pPr>
      <w:ind w:left="283" w:hanging="283"/>
    </w:pPr>
  </w:style>
  <w:style w:type="paragraph" w:styleId="Footer">
    <w:name w:val="footer"/>
    <w:basedOn w:val="Normal"/>
    <w:rsid w:val="002F6B27"/>
    <w:pPr>
      <w:tabs>
        <w:tab w:val="center" w:pos="4153"/>
        <w:tab w:val="right" w:pos="8306"/>
      </w:tabs>
      <w:snapToGrid w:val="0"/>
    </w:pPr>
    <w:rPr>
      <w:sz w:val="18"/>
      <w:szCs w:val="18"/>
    </w:rPr>
  </w:style>
  <w:style w:type="paragraph" w:styleId="TOC1">
    <w:name w:val="toc 1"/>
    <w:basedOn w:val="Normal"/>
    <w:next w:val="Normal"/>
    <w:rsid w:val="002F6B27"/>
  </w:style>
  <w:style w:type="paragraph" w:styleId="NormalWeb">
    <w:name w:val="Normal (Web)"/>
    <w:basedOn w:val="Normal"/>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rsid w:val="002F6B27"/>
    <w:pPr>
      <w:keepNext/>
      <w:keepLines/>
      <w:jc w:val="center"/>
    </w:pPr>
    <w:rPr>
      <w:rFonts w:ascii="Arial" w:hAnsi="Arial"/>
      <w:b/>
      <w:sz w:val="18"/>
      <w:szCs w:val="20"/>
      <w:lang w:val="en-GB"/>
    </w:rPr>
  </w:style>
  <w:style w:type="paragraph" w:customStyle="1" w:styleId="B10">
    <w:name w:val="B1"/>
    <w:basedOn w:val="List"/>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DocumentMap"/>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rsid w:val="002F6B27"/>
    <w:pPr>
      <w:keepNext/>
      <w:keepLines/>
    </w:pPr>
    <w:rPr>
      <w:rFonts w:ascii="Arial" w:hAnsi="Arial"/>
      <w:sz w:val="18"/>
      <w:szCs w:val="20"/>
      <w:lang w:val="en-GB"/>
    </w:rPr>
  </w:style>
  <w:style w:type="paragraph" w:customStyle="1" w:styleId="CharChar1CharChar">
    <w:name w:val="Char Char1 Char Char"/>
    <w:basedOn w:val="Normal"/>
    <w:rsid w:val="002F6B27"/>
    <w:rPr>
      <w:rFonts w:ascii="Times" w:hAnsi="Times"/>
      <w:sz w:val="22"/>
      <w:szCs w:val="20"/>
    </w:rPr>
  </w:style>
  <w:style w:type="paragraph" w:styleId="Revision">
    <w:name w:val="Revision"/>
    <w:uiPriority w:val="99"/>
    <w:unhideWhenUsed/>
    <w:rsid w:val="002F6B27"/>
    <w:rPr>
      <w:rFonts w:eastAsia="Times New Roman"/>
      <w:szCs w:val="24"/>
      <w:lang w:eastAsia="en-US"/>
    </w:rPr>
  </w:style>
  <w:style w:type="paragraph" w:customStyle="1" w:styleId="TdocHeading1">
    <w:name w:val="Tdoc_Heading_1"/>
    <w:basedOn w:val="Heading1"/>
    <w:next w:val="BodyText"/>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rsid w:val="002F6B27"/>
    <w:pPr>
      <w:spacing w:after="220"/>
    </w:pPr>
    <w:rPr>
      <w:rFonts w:ascii="Arial" w:eastAsia="宋体" w:hAnsi="Arial"/>
      <w:sz w:val="22"/>
      <w:szCs w:val="20"/>
    </w:rPr>
  </w:style>
  <w:style w:type="paragraph" w:customStyle="1" w:styleId="FP">
    <w:name w:val="FP"/>
    <w:basedOn w:val="Normal"/>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basedOn w:val="TableNormal"/>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uiPriority w:val="99"/>
    <w:rsid w:val="0025178F"/>
    <w:rPr>
      <w:rFonts w:ascii="宋体" w:hAnsi="宋体" w:cs="宋体"/>
      <w:sz w:val="24"/>
      <w:szCs w:val="24"/>
    </w:rPr>
  </w:style>
  <w:style w:type="character" w:customStyle="1" w:styleId="11">
    <w:name w:val="题注 字符1"/>
    <w:rsid w:val="007575E0"/>
    <w:rPr>
      <w:lang w:val="en-GB" w:eastAsia="en-US" w:bidi="ar-SA"/>
    </w:rPr>
  </w:style>
  <w:style w:type="paragraph" w:customStyle="1" w:styleId="References">
    <w:name w:val="References"/>
    <w:basedOn w:val="Normal"/>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DefaultParagraphFont"/>
    <w:rsid w:val="00647567"/>
  </w:style>
  <w:style w:type="paragraph" w:customStyle="1" w:styleId="textintend2">
    <w:name w:val="text intend 2"/>
    <w:basedOn w:val="Normal"/>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PlaceholderText">
    <w:name w:val="Placeholder Text"/>
    <w:basedOn w:val="DefaultParagraphFont"/>
    <w:uiPriority w:val="99"/>
    <w:unhideWhenUsed/>
    <w:rsid w:val="00786A1F"/>
    <w:rPr>
      <w:color w:val="808080"/>
    </w:rPr>
  </w:style>
  <w:style w:type="paragraph" w:customStyle="1" w:styleId="3GPPNormalText">
    <w:name w:val="3GPP Normal Text"/>
    <w:basedOn w:val="BodyText"/>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FootnoteText">
    <w:name w:val="footnote text"/>
    <w:basedOn w:val="Normal"/>
    <w:link w:val="FootnoteTextChar"/>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FootnoteTextChar">
    <w:name w:val="Footnote Text Char"/>
    <w:basedOn w:val="DefaultParagraphFont"/>
    <w:link w:val="FootnoteText"/>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BalloonTextChar">
    <w:name w:val="Balloon Text Char"/>
    <w:link w:val="BalloonText"/>
    <w:semiHidden/>
    <w:rsid w:val="00151A35"/>
    <w:rPr>
      <w:rFonts w:eastAsia="Times New Roman"/>
      <w:sz w:val="18"/>
      <w:szCs w:val="18"/>
      <w:lang w:eastAsia="en-US"/>
    </w:rPr>
  </w:style>
  <w:style w:type="paragraph" w:customStyle="1" w:styleId="Doc-text2">
    <w:name w:val="Doc-text2"/>
    <w:basedOn w:val="Normal"/>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 w:type="paragraph" w:customStyle="1" w:styleId="ZT">
    <w:name w:val="ZT"/>
    <w:rsid w:val="001977FA"/>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74510A"/>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348605948">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1550791">
      <w:bodyDiv w:val="1"/>
      <w:marLeft w:val="0"/>
      <w:marRight w:val="0"/>
      <w:marTop w:val="0"/>
      <w:marBottom w:val="0"/>
      <w:divBdr>
        <w:top w:val="none" w:sz="0" w:space="0" w:color="auto"/>
        <w:left w:val="none" w:sz="0" w:space="0" w:color="auto"/>
        <w:bottom w:val="none" w:sz="0" w:space="0" w:color="auto"/>
        <w:right w:val="none" w:sz="0" w:space="0" w:color="auto"/>
      </w:divBdr>
      <w:divsChild>
        <w:div w:id="310057718">
          <w:marLeft w:val="1166"/>
          <w:marRight w:val="0"/>
          <w:marTop w:val="0"/>
          <w:marBottom w:val="0"/>
          <w:divBdr>
            <w:top w:val="none" w:sz="0" w:space="0" w:color="auto"/>
            <w:left w:val="none" w:sz="0" w:space="0" w:color="auto"/>
            <w:bottom w:val="none" w:sz="0" w:space="0" w:color="auto"/>
            <w:right w:val="none" w:sz="0" w:space="0" w:color="auto"/>
          </w:divBdr>
        </w:div>
        <w:div w:id="1292051998">
          <w:marLeft w:val="1886"/>
          <w:marRight w:val="0"/>
          <w:marTop w:val="0"/>
          <w:marBottom w:val="0"/>
          <w:divBdr>
            <w:top w:val="none" w:sz="0" w:space="0" w:color="auto"/>
            <w:left w:val="none" w:sz="0" w:space="0" w:color="auto"/>
            <w:bottom w:val="none" w:sz="0" w:space="0" w:color="auto"/>
            <w:right w:val="none" w:sz="0" w:space="0" w:color="auto"/>
          </w:divBdr>
        </w:div>
        <w:div w:id="910697051">
          <w:marLeft w:val="188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74051416">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30134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60315943">
      <w:bodyDiv w:val="1"/>
      <w:marLeft w:val="0"/>
      <w:marRight w:val="0"/>
      <w:marTop w:val="0"/>
      <w:marBottom w:val="0"/>
      <w:divBdr>
        <w:top w:val="none" w:sz="0" w:space="0" w:color="auto"/>
        <w:left w:val="none" w:sz="0" w:space="0" w:color="auto"/>
        <w:bottom w:val="none" w:sz="0" w:space="0" w:color="auto"/>
        <w:right w:val="none" w:sz="0" w:space="0" w:color="auto"/>
      </w:divBdr>
      <w:divsChild>
        <w:div w:id="754321377">
          <w:marLeft w:val="1166"/>
          <w:marRight w:val="0"/>
          <w:marTop w:val="0"/>
          <w:marBottom w:val="0"/>
          <w:divBdr>
            <w:top w:val="none" w:sz="0" w:space="0" w:color="auto"/>
            <w:left w:val="none" w:sz="0" w:space="0" w:color="auto"/>
            <w:bottom w:val="none" w:sz="0" w:space="0" w:color="auto"/>
            <w:right w:val="none" w:sz="0" w:space="0" w:color="auto"/>
          </w:divBdr>
        </w:div>
        <w:div w:id="748190667">
          <w:marLeft w:val="1166"/>
          <w:marRight w:val="0"/>
          <w:marTop w:val="0"/>
          <w:marBottom w:val="0"/>
          <w:divBdr>
            <w:top w:val="none" w:sz="0" w:space="0" w:color="auto"/>
            <w:left w:val="none" w:sz="0" w:space="0" w:color="auto"/>
            <w:bottom w:val="none" w:sz="0" w:space="0" w:color="auto"/>
            <w:right w:val="none" w:sz="0" w:space="0" w:color="auto"/>
          </w:divBdr>
        </w:div>
        <w:div w:id="966938228">
          <w:marLeft w:val="1166"/>
          <w:marRight w:val="0"/>
          <w:marTop w:val="0"/>
          <w:marBottom w:val="0"/>
          <w:divBdr>
            <w:top w:val="none" w:sz="0" w:space="0" w:color="auto"/>
            <w:left w:val="none" w:sz="0" w:space="0" w:color="auto"/>
            <w:bottom w:val="none" w:sz="0" w:space="0" w:color="auto"/>
            <w:right w:val="none" w:sz="0" w:space="0" w:color="auto"/>
          </w:divBdr>
        </w:div>
        <w:div w:id="1240360301">
          <w:marLeft w:val="1166"/>
          <w:marRight w:val="0"/>
          <w:marTop w:val="0"/>
          <w:marBottom w:val="0"/>
          <w:divBdr>
            <w:top w:val="none" w:sz="0" w:space="0" w:color="auto"/>
            <w:left w:val="none" w:sz="0" w:space="0" w:color="auto"/>
            <w:bottom w:val="none" w:sz="0" w:space="0" w:color="auto"/>
            <w:right w:val="none" w:sz="0" w:space="0" w:color="auto"/>
          </w:divBdr>
        </w:div>
      </w:divsChild>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14362128">
      <w:bodyDiv w:val="1"/>
      <w:marLeft w:val="0"/>
      <w:marRight w:val="0"/>
      <w:marTop w:val="0"/>
      <w:marBottom w:val="0"/>
      <w:divBdr>
        <w:top w:val="none" w:sz="0" w:space="0" w:color="auto"/>
        <w:left w:val="none" w:sz="0" w:space="0" w:color="auto"/>
        <w:bottom w:val="none" w:sz="0" w:space="0" w:color="auto"/>
        <w:right w:val="none" w:sz="0" w:space="0" w:color="auto"/>
      </w:divBdr>
    </w:div>
    <w:div w:id="934821528">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63930501">
      <w:bodyDiv w:val="1"/>
      <w:marLeft w:val="0"/>
      <w:marRight w:val="0"/>
      <w:marTop w:val="0"/>
      <w:marBottom w:val="0"/>
      <w:divBdr>
        <w:top w:val="none" w:sz="0" w:space="0" w:color="auto"/>
        <w:left w:val="none" w:sz="0" w:space="0" w:color="auto"/>
        <w:bottom w:val="none" w:sz="0" w:space="0" w:color="auto"/>
        <w:right w:val="none" w:sz="0" w:space="0" w:color="auto"/>
      </w:divBdr>
      <w:divsChild>
        <w:div w:id="596645444">
          <w:marLeft w:val="1166"/>
          <w:marRight w:val="0"/>
          <w:marTop w:val="0"/>
          <w:marBottom w:val="0"/>
          <w:divBdr>
            <w:top w:val="none" w:sz="0" w:space="0" w:color="auto"/>
            <w:left w:val="none" w:sz="0" w:space="0" w:color="auto"/>
            <w:bottom w:val="none" w:sz="0" w:space="0" w:color="auto"/>
            <w:right w:val="none" w:sz="0" w:space="0" w:color="auto"/>
          </w:divBdr>
        </w:div>
        <w:div w:id="2060738698">
          <w:marLeft w:val="1886"/>
          <w:marRight w:val="0"/>
          <w:marTop w:val="0"/>
          <w:marBottom w:val="0"/>
          <w:divBdr>
            <w:top w:val="none" w:sz="0" w:space="0" w:color="auto"/>
            <w:left w:val="none" w:sz="0" w:space="0" w:color="auto"/>
            <w:bottom w:val="none" w:sz="0" w:space="0" w:color="auto"/>
            <w:right w:val="none" w:sz="0" w:space="0" w:color="auto"/>
          </w:divBdr>
        </w:div>
        <w:div w:id="1749886536">
          <w:marLeft w:val="1166"/>
          <w:marRight w:val="0"/>
          <w:marTop w:val="0"/>
          <w:marBottom w:val="0"/>
          <w:divBdr>
            <w:top w:val="none" w:sz="0" w:space="0" w:color="auto"/>
            <w:left w:val="none" w:sz="0" w:space="0" w:color="auto"/>
            <w:bottom w:val="none" w:sz="0" w:space="0" w:color="auto"/>
            <w:right w:val="none" w:sz="0" w:space="0" w:color="auto"/>
          </w:divBdr>
        </w:div>
      </w:divsChild>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55212602">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607695737">
      <w:bodyDiv w:val="1"/>
      <w:marLeft w:val="0"/>
      <w:marRight w:val="0"/>
      <w:marTop w:val="0"/>
      <w:marBottom w:val="0"/>
      <w:divBdr>
        <w:top w:val="none" w:sz="0" w:space="0" w:color="auto"/>
        <w:left w:val="none" w:sz="0" w:space="0" w:color="auto"/>
        <w:bottom w:val="none" w:sz="0" w:space="0" w:color="auto"/>
        <w:right w:val="none" w:sz="0" w:space="0" w:color="auto"/>
      </w:divBdr>
      <w:divsChild>
        <w:div w:id="602109973">
          <w:marLeft w:val="1166"/>
          <w:marRight w:val="0"/>
          <w:marTop w:val="0"/>
          <w:marBottom w:val="0"/>
          <w:divBdr>
            <w:top w:val="none" w:sz="0" w:space="0" w:color="auto"/>
            <w:left w:val="none" w:sz="0" w:space="0" w:color="auto"/>
            <w:bottom w:val="none" w:sz="0" w:space="0" w:color="auto"/>
            <w:right w:val="none" w:sz="0" w:space="0" w:color="auto"/>
          </w:divBdr>
        </w:div>
      </w:divsChild>
    </w:div>
    <w:div w:id="1625380057">
      <w:bodyDiv w:val="1"/>
      <w:marLeft w:val="0"/>
      <w:marRight w:val="0"/>
      <w:marTop w:val="0"/>
      <w:marBottom w:val="0"/>
      <w:divBdr>
        <w:top w:val="none" w:sz="0" w:space="0" w:color="auto"/>
        <w:left w:val="none" w:sz="0" w:space="0" w:color="auto"/>
        <w:bottom w:val="none" w:sz="0" w:space="0" w:color="auto"/>
        <w:right w:val="none" w:sz="0" w:space="0" w:color="auto"/>
      </w:divBdr>
    </w:div>
    <w:div w:id="16418811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48591211">
      <w:bodyDiv w:val="1"/>
      <w:marLeft w:val="0"/>
      <w:marRight w:val="0"/>
      <w:marTop w:val="0"/>
      <w:marBottom w:val="0"/>
      <w:divBdr>
        <w:top w:val="none" w:sz="0" w:space="0" w:color="auto"/>
        <w:left w:val="none" w:sz="0" w:space="0" w:color="auto"/>
        <w:bottom w:val="none" w:sz="0" w:space="0" w:color="auto"/>
        <w:right w:val="none" w:sz="0" w:space="0" w:color="auto"/>
      </w:divBdr>
      <w:divsChild>
        <w:div w:id="1355233473">
          <w:marLeft w:val="1886"/>
          <w:marRight w:val="0"/>
          <w:marTop w:val="0"/>
          <w:marBottom w:val="0"/>
          <w:divBdr>
            <w:top w:val="none" w:sz="0" w:space="0" w:color="auto"/>
            <w:left w:val="none" w:sz="0" w:space="0" w:color="auto"/>
            <w:bottom w:val="none" w:sz="0" w:space="0" w:color="auto"/>
            <w:right w:val="none" w:sz="0" w:space="0" w:color="auto"/>
          </w:divBdr>
        </w:div>
      </w:divsChild>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37521-44EB-4CDB-B51A-C7150FE70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2</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238</cp:revision>
  <cp:lastPrinted>2011-08-03T09:36:00Z</cp:lastPrinted>
  <dcterms:created xsi:type="dcterms:W3CDTF">2022-04-21T03:38:00Z</dcterms:created>
  <dcterms:modified xsi:type="dcterms:W3CDTF">2022-04-29T07:10:00Z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